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bidiVisual w:val="1"/>
        <w:tblW w:w="116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086"/>
        <w:gridCol w:w="2449"/>
        <w:gridCol w:w="3816"/>
        <w:gridCol w:w="854"/>
        <w:gridCol w:w="2399"/>
        <w:gridCol w:w="6"/>
        <w:tblGridChange w:id="0">
          <w:tblGrid>
            <w:gridCol w:w="2086"/>
            <w:gridCol w:w="2449"/>
            <w:gridCol w:w="3816"/>
            <w:gridCol w:w="854"/>
            <w:gridCol w:w="2399"/>
            <w:gridCol w:w="6"/>
          </w:tblGrid>
        </w:tblGridChange>
      </w:tblGrid>
      <w:tr>
        <w:trPr>
          <w:trHeight w:val="500" w:hRule="atLeast"/>
        </w:trPr>
        <w:tc>
          <w:tcPr>
            <w:gridSpan w:val="2"/>
          </w:tcPr>
          <w:p w:rsidR="00000000" w:rsidDel="00000000" w:rsidP="00000000" w:rsidRDefault="00000000" w:rsidRPr="00000000" w14:paraId="00000002">
            <w:pPr>
              <w:tabs>
                <w:tab w:val="left" w:pos="6005"/>
              </w:tabs>
              <w:bidi w:val="1"/>
              <w:spacing w:after="0" w:line="240" w:lineRule="auto"/>
              <w:jc w:val="left"/>
              <w:rPr>
                <w:b w:val="1"/>
              </w:rPr>
            </w:pPr>
            <w:r w:rsidDel="00000000" w:rsidR="00000000" w:rsidRPr="00000000">
              <w:rPr>
                <w:b w:val="1"/>
                <w:rtl w:val="1"/>
              </w:rPr>
              <w:t xml:space="preserve">בבית</w:t>
            </w:r>
            <w:r w:rsidDel="00000000" w:rsidR="00000000" w:rsidRPr="00000000">
              <w:rPr>
                <w:b w:val="1"/>
                <w:rtl w:val="1"/>
              </w:rPr>
              <w:t xml:space="preserve"> </w:t>
            </w:r>
            <w:r w:rsidDel="00000000" w:rsidR="00000000" w:rsidRPr="00000000">
              <w:rPr>
                <w:b w:val="1"/>
                <w:rtl w:val="1"/>
              </w:rPr>
              <w:t xml:space="preserve">המשפט</w:t>
            </w:r>
            <w:r w:rsidDel="00000000" w:rsidR="00000000" w:rsidRPr="00000000">
              <w:rPr>
                <w:b w:val="1"/>
                <w:rtl w:val="1"/>
              </w:rPr>
              <w:t xml:space="preserve"> </w:t>
            </w:r>
            <w:r w:rsidDel="00000000" w:rsidR="00000000" w:rsidRPr="00000000">
              <w:rPr>
                <w:b w:val="1"/>
                <w:rtl w:val="1"/>
              </w:rPr>
              <w:t xml:space="preserve">העליון</w:t>
            </w:r>
            <w:r w:rsidDel="00000000" w:rsidR="00000000" w:rsidRPr="00000000">
              <w:rPr>
                <w:b w:val="1"/>
                <w:rtl w:val="1"/>
              </w:rPr>
              <w:t xml:space="preserve"> </w:t>
            </w:r>
          </w:p>
          <w:p w:rsidR="00000000" w:rsidDel="00000000" w:rsidP="00000000" w:rsidRDefault="00000000" w:rsidRPr="00000000" w14:paraId="00000003">
            <w:pPr>
              <w:tabs>
                <w:tab w:val="left" w:pos="6005"/>
              </w:tabs>
              <w:bidi w:val="1"/>
              <w:spacing w:after="0" w:line="240" w:lineRule="auto"/>
              <w:jc w:val="left"/>
              <w:rPr>
                <w:b w:val="1"/>
                <w:u w:val="single"/>
              </w:rPr>
            </w:pPr>
            <w:r w:rsidDel="00000000" w:rsidR="00000000" w:rsidRPr="00000000">
              <w:rPr>
                <w:b w:val="1"/>
                <w:u w:val="single"/>
                <w:rtl w:val="1"/>
              </w:rPr>
              <w:t xml:space="preserve">בשבתו</w:t>
            </w:r>
            <w:r w:rsidDel="00000000" w:rsidR="00000000" w:rsidRPr="00000000">
              <w:rPr>
                <w:b w:val="1"/>
                <w:u w:val="single"/>
                <w:rtl w:val="1"/>
              </w:rPr>
              <w:t xml:space="preserve"> </w:t>
            </w:r>
            <w:r w:rsidDel="00000000" w:rsidR="00000000" w:rsidRPr="00000000">
              <w:rPr>
                <w:b w:val="1"/>
                <w:u w:val="single"/>
                <w:rtl w:val="1"/>
              </w:rPr>
              <w:t xml:space="preserve">כבית</w:t>
            </w:r>
            <w:r w:rsidDel="00000000" w:rsidR="00000000" w:rsidRPr="00000000">
              <w:rPr>
                <w:b w:val="1"/>
                <w:u w:val="single"/>
                <w:rtl w:val="1"/>
              </w:rPr>
              <w:t xml:space="preserve"> </w:t>
            </w:r>
            <w:r w:rsidDel="00000000" w:rsidR="00000000" w:rsidRPr="00000000">
              <w:rPr>
                <w:b w:val="1"/>
                <w:u w:val="single"/>
                <w:rtl w:val="1"/>
              </w:rPr>
              <w:t xml:space="preserve">המשפט</w:t>
            </w:r>
            <w:r w:rsidDel="00000000" w:rsidR="00000000" w:rsidRPr="00000000">
              <w:rPr>
                <w:b w:val="1"/>
                <w:u w:val="single"/>
                <w:rtl w:val="1"/>
              </w:rPr>
              <w:t xml:space="preserve"> </w:t>
            </w:r>
            <w:r w:rsidDel="00000000" w:rsidR="00000000" w:rsidRPr="00000000">
              <w:rPr>
                <w:b w:val="1"/>
                <w:u w:val="single"/>
                <w:rtl w:val="1"/>
              </w:rPr>
              <w:t xml:space="preserve">הגבוה</w:t>
            </w:r>
            <w:r w:rsidDel="00000000" w:rsidR="00000000" w:rsidRPr="00000000">
              <w:rPr>
                <w:b w:val="1"/>
                <w:u w:val="single"/>
                <w:rtl w:val="1"/>
              </w:rPr>
              <w:t xml:space="preserve"> </w:t>
            </w:r>
            <w:r w:rsidDel="00000000" w:rsidR="00000000" w:rsidRPr="00000000">
              <w:rPr>
                <w:b w:val="1"/>
                <w:u w:val="single"/>
                <w:rtl w:val="1"/>
              </w:rPr>
              <w:t xml:space="preserve">לצדק</w:t>
            </w:r>
          </w:p>
        </w:tc>
        <w:tc>
          <w:tcPr>
            <w:gridSpan w:val="2"/>
          </w:tcPr>
          <w:p w:rsidR="00000000" w:rsidDel="00000000" w:rsidP="00000000" w:rsidRDefault="00000000" w:rsidRPr="00000000" w14:paraId="00000005">
            <w:pPr>
              <w:tabs>
                <w:tab w:val="right" w:pos="3269"/>
                <w:tab w:val="left" w:pos="6005"/>
              </w:tabs>
              <w:bidi w:val="1"/>
              <w:spacing w:before="120" w:line="240" w:lineRule="auto"/>
              <w:ind w:left="3836" w:firstLine="1548.0000000000007"/>
              <w:jc w:val="right"/>
              <w:rPr>
                <w:b w:val="1"/>
              </w:rPr>
            </w:pPr>
            <w:r w:rsidDel="00000000" w:rsidR="00000000" w:rsidRPr="00000000">
              <w:rPr>
                <w:rtl w:val="0"/>
              </w:rPr>
            </w:r>
          </w:p>
        </w:tc>
        <w:tc>
          <w:tcPr>
            <w:gridSpan w:val="2"/>
          </w:tcPr>
          <w:p w:rsidR="00000000" w:rsidDel="00000000" w:rsidP="00000000" w:rsidRDefault="00000000" w:rsidRPr="00000000" w14:paraId="00000007">
            <w:pPr>
              <w:tabs>
                <w:tab w:val="left" w:pos="6005"/>
              </w:tabs>
              <w:bidi w:val="1"/>
              <w:spacing w:before="120" w:lineRule="auto"/>
              <w:jc w:val="right"/>
              <w:rPr>
                <w:b w:val="1"/>
              </w:rPr>
            </w:pPr>
            <w:r w:rsidDel="00000000" w:rsidR="00000000" w:rsidRPr="00000000">
              <w:rPr>
                <w:b w:val="1"/>
                <w:rtl w:val="1"/>
              </w:rPr>
              <w:t xml:space="preserve">בג</w:t>
            </w:r>
            <w:r w:rsidDel="00000000" w:rsidR="00000000" w:rsidRPr="00000000">
              <w:rPr>
                <w:b w:val="1"/>
                <w:rtl w:val="1"/>
              </w:rPr>
              <w:t xml:space="preserve">"</w:t>
            </w:r>
            <w:r w:rsidDel="00000000" w:rsidR="00000000" w:rsidRPr="00000000">
              <w:rPr>
                <w:b w:val="1"/>
                <w:rtl w:val="1"/>
              </w:rPr>
              <w:t xml:space="preserve">ץ</w:t>
            </w:r>
            <w:r w:rsidDel="00000000" w:rsidR="00000000" w:rsidRPr="00000000">
              <w:rPr>
                <w:b w:val="1"/>
                <w:rtl w:val="1"/>
              </w:rPr>
              <w:t xml:space="preserve"> _________</w:t>
            </w:r>
          </w:p>
        </w:tc>
      </w:tr>
      <w:tr>
        <w:trPr>
          <w:trHeight w:val="440" w:hRule="atLeast"/>
        </w:trPr>
        <w:tc>
          <w:tcPr/>
          <w:p w:rsidR="00000000" w:rsidDel="00000000" w:rsidP="00000000" w:rsidRDefault="00000000" w:rsidRPr="00000000" w14:paraId="00000009">
            <w:pPr>
              <w:bidi w:val="1"/>
              <w:spacing w:before="120" w:line="240" w:lineRule="auto"/>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2"/>
              <w:bidiVisual w:val="1"/>
              <w:tblW w:w="10798.0" w:type="dxa"/>
              <w:jc w:val="left"/>
              <w:tblLayout w:type="fixed"/>
              <w:tblLook w:val="0000"/>
            </w:tblPr>
            <w:tblGrid>
              <w:gridCol w:w="5399"/>
              <w:gridCol w:w="5399"/>
              <w:tblGridChange w:id="0">
                <w:tblGrid>
                  <w:gridCol w:w="5399"/>
                  <w:gridCol w:w="5399"/>
                </w:tblGrid>
              </w:tblGridChange>
            </w:tblGrid>
            <w:tr>
              <w:trPr>
                <w:trHeight w:val="180" w:hRule="atLeast"/>
              </w:trPr>
              <w:tc>
                <w:tcPr/>
                <w:p w:rsidR="00000000" w:rsidDel="00000000" w:rsidP="00000000" w:rsidRDefault="00000000" w:rsidRPr="00000000" w14:paraId="0000000B">
                  <w:pPr>
                    <w:tabs>
                      <w:tab w:val="right" w:pos="3269"/>
                    </w:tabs>
                    <w:bidi w:val="1"/>
                    <w:spacing w:before="120" w:line="240" w:lineRule="auto"/>
                    <w:ind w:left="3836" w:firstLine="1548.0000000000007"/>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C">
                  <w:pPr>
                    <w:tabs>
                      <w:tab w:val="right" w:pos="3269"/>
                    </w:tabs>
                    <w:bidi w:val="1"/>
                    <w:spacing w:before="120" w:line="240" w:lineRule="auto"/>
                    <w:ind w:left="3836" w:firstLine="1548.0000000000007"/>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0D">
            <w:pPr>
              <w:tabs>
                <w:tab w:val="right" w:pos="3269"/>
              </w:tabs>
              <w:bidi w:val="1"/>
              <w:spacing w:before="120" w:line="240" w:lineRule="auto"/>
              <w:ind w:left="3836" w:firstLine="1548.0000000000007"/>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0F">
            <w:pPr>
              <w:tabs>
                <w:tab w:val="right" w:pos="3269"/>
              </w:tabs>
              <w:bidi w:val="1"/>
              <w:spacing w:before="120" w:line="240" w:lineRule="auto"/>
              <w:ind w:left="3836" w:firstLine="1548.0000000000007"/>
              <w:rPr>
                <w:rFonts w:ascii="Calibri" w:cs="Calibri" w:eastAsia="Calibri" w:hAnsi="Calibri"/>
                <w:b w:val="1"/>
              </w:rPr>
            </w:pPr>
            <w:r w:rsidDel="00000000" w:rsidR="00000000" w:rsidRPr="00000000">
              <w:rPr>
                <w:rtl w:val="0"/>
              </w:rPr>
            </w:r>
          </w:p>
        </w:tc>
      </w:tr>
      <w:tr>
        <w:trPr>
          <w:trHeight w:val="340" w:hRule="atLeast"/>
        </w:trPr>
        <w:tc>
          <w:tcPr/>
          <w:p w:rsidR="00000000" w:rsidDel="00000000" w:rsidP="00000000" w:rsidRDefault="00000000" w:rsidRPr="00000000" w14:paraId="00000011">
            <w:pPr>
              <w:tabs>
                <w:tab w:val="left" w:pos="6005"/>
              </w:tabs>
              <w:bidi w:val="1"/>
              <w:spacing w:before="120" w:line="240" w:lineRule="auto"/>
              <w:rPr>
                <w:b w:val="1"/>
              </w:rPr>
            </w:pPr>
            <w:r w:rsidDel="00000000" w:rsidR="00000000" w:rsidRPr="00000000">
              <w:rPr>
                <w:rFonts w:ascii="Calibri" w:cs="Calibri" w:eastAsia="Calibri" w:hAnsi="Calibri"/>
                <w:b w:val="1"/>
                <w:u w:val="single"/>
                <w:rtl w:val="1"/>
              </w:rPr>
              <w:t xml:space="preserve">בעניין</w:t>
            </w:r>
            <w:r w:rsidDel="00000000" w:rsidR="00000000" w:rsidRPr="00000000">
              <w:rPr>
                <w:rFonts w:ascii="Calibri" w:cs="Calibri" w:eastAsia="Calibri" w:hAnsi="Calibri"/>
                <w:b w:val="1"/>
                <w:rtl w:val="0"/>
              </w:rPr>
              <w:t xml:space="preserve">:</w:t>
            </w:r>
            <w:r w:rsidDel="00000000" w:rsidR="00000000" w:rsidRPr="00000000">
              <w:rPr>
                <w:rtl w:val="0"/>
              </w:rPr>
            </w:r>
          </w:p>
        </w:tc>
        <w:tc>
          <w:tcPr>
            <w:gridSpan w:val="2"/>
          </w:tcPr>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3269"/>
              </w:tabs>
              <w:bidi w:val="1"/>
              <w:spacing w:after="0" w:before="120" w:line="240" w:lineRule="auto"/>
              <w:ind w:left="430" w:right="0" w:hanging="360"/>
              <w:jc w:val="both"/>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ניב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מירטנבאום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322780180</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3269"/>
              </w:tabs>
              <w:bidi w:val="1"/>
              <w:spacing w:after="0" w:before="0" w:line="240" w:lineRule="auto"/>
              <w:ind w:left="43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חיפה</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3269"/>
              </w:tabs>
              <w:bidi w:val="1"/>
              <w:spacing w:after="0" w:before="0" w:line="240" w:lineRule="auto"/>
              <w:ind w:left="430" w:right="0" w:hanging="360"/>
              <w:jc w:val="both"/>
              <w:rPr>
                <w:rFonts w:ascii="David" w:cs="David" w:eastAsia="David" w:hAnsi="David"/>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שדולת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580085686</w:t>
            </w:r>
            <w:r w:rsidDel="00000000" w:rsidR="00000000" w:rsidRPr="00000000">
              <w:rPr>
                <w:rtl w:val="0"/>
              </w:rPr>
            </w:r>
          </w:p>
          <w:p w:rsidR="00000000" w:rsidDel="00000000" w:rsidP="00000000" w:rsidRDefault="00000000" w:rsidRPr="00000000" w14:paraId="00000015">
            <w:pPr>
              <w:bidi w:val="1"/>
              <w:spacing w:after="0" w:line="240" w:lineRule="auto"/>
              <w:ind w:left="78" w:hanging="7.999999999999998"/>
              <w:rPr>
                <w:b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רח</w:t>
            </w:r>
            <w:r w:rsidDel="00000000" w:rsidR="00000000" w:rsidRPr="00000000">
              <w:rPr>
                <w:rtl w:val="1"/>
              </w:rPr>
              <w:t xml:space="preserve">' </w:t>
            </w:r>
            <w:r w:rsidDel="00000000" w:rsidR="00000000" w:rsidRPr="00000000">
              <w:rPr>
                <w:rtl w:val="1"/>
              </w:rPr>
              <w:t xml:space="preserve">הברזל</w:t>
            </w:r>
            <w:r w:rsidDel="00000000" w:rsidR="00000000" w:rsidRPr="00000000">
              <w:rPr>
                <w:rtl w:val="1"/>
              </w:rPr>
              <w:t xml:space="preserve"> 32, </w:t>
            </w:r>
            <w:r w:rsidDel="00000000" w:rsidR="00000000" w:rsidRPr="00000000">
              <w:rPr>
                <w:rtl w:val="1"/>
              </w:rPr>
              <w:t xml:space="preserve">תל</w:t>
            </w:r>
            <w:r w:rsidDel="00000000" w:rsidR="00000000" w:rsidRPr="00000000">
              <w:rPr>
                <w:rtl w:val="1"/>
              </w:rPr>
              <w:t xml:space="preserve"> </w:t>
            </w:r>
            <w:r w:rsidDel="00000000" w:rsidR="00000000" w:rsidRPr="00000000">
              <w:rPr>
                <w:rtl w:val="1"/>
              </w:rPr>
              <w:t xml:space="preserve">אביב</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bidi w:val="1"/>
              <w:spacing w:after="0" w:before="0" w:line="240" w:lineRule="auto"/>
              <w:ind w:left="43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מרכז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תמורה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המרכז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המשפטי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לקידום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580470201</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3269"/>
              </w:tabs>
              <w:bidi w:val="1"/>
              <w:spacing w:after="0" w:before="0" w:line="240" w:lineRule="auto"/>
              <w:ind w:left="43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9">
            <w:pPr>
              <w:tabs>
                <w:tab w:val="right" w:pos="3269"/>
              </w:tabs>
              <w:bidi w:val="1"/>
              <w:spacing w:before="120" w:line="240" w:lineRule="auto"/>
              <w:ind w:left="3836" w:firstLine="1548.0000000000007"/>
              <w:rPr>
                <w:b w:val="1"/>
              </w:rPr>
            </w:pPr>
            <w:r w:rsidDel="00000000" w:rsidR="00000000" w:rsidRPr="00000000">
              <w:rPr>
                <w:rtl w:val="0"/>
              </w:rPr>
            </w:r>
          </w:p>
        </w:tc>
      </w:tr>
      <w:tr>
        <w:trPr>
          <w:trHeight w:val="880" w:hRule="atLeast"/>
        </w:trPr>
        <w:tc>
          <w:tcPr/>
          <w:p w:rsidR="00000000" w:rsidDel="00000000" w:rsidP="00000000" w:rsidRDefault="00000000" w:rsidRPr="00000000" w14:paraId="0000001B">
            <w:pPr>
              <w:tabs>
                <w:tab w:val="left" w:pos="6005"/>
              </w:tabs>
              <w:bidi w:val="1"/>
              <w:spacing w:before="120" w:line="240" w:lineRule="auto"/>
              <w:rPr>
                <w:b w:val="1"/>
              </w:rPr>
            </w:pPr>
            <w:r w:rsidDel="00000000" w:rsidR="00000000" w:rsidRPr="00000000">
              <w:rPr>
                <w:rtl w:val="0"/>
              </w:rPr>
            </w:r>
          </w:p>
        </w:tc>
        <w:tc>
          <w:tcPr>
            <w:gridSpan w:val="2"/>
          </w:tcPr>
          <w:p w:rsidR="00000000" w:rsidDel="00000000" w:rsidP="00000000" w:rsidRDefault="00000000" w:rsidRPr="00000000" w14:paraId="0000001C">
            <w:pPr>
              <w:tabs>
                <w:tab w:val="right" w:pos="3269"/>
              </w:tabs>
              <w:bidi w:val="1"/>
              <w:spacing w:after="0" w:line="240" w:lineRule="auto"/>
              <w:ind w:left="78" w:hanging="7.999999999999998"/>
              <w:rPr/>
            </w:pPr>
            <w:r w:rsidDel="00000000" w:rsidR="00000000" w:rsidRPr="00000000">
              <w:rPr>
                <w:rtl w:val="1"/>
              </w:rPr>
              <w:t xml:space="preserve">כולם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גלי</w:t>
            </w:r>
            <w:r w:rsidDel="00000000" w:rsidR="00000000" w:rsidRPr="00000000">
              <w:rPr>
                <w:rtl w:val="1"/>
              </w:rPr>
              <w:t xml:space="preserve"> </w:t>
            </w:r>
            <w:r w:rsidDel="00000000" w:rsidR="00000000" w:rsidRPr="00000000">
              <w:rPr>
                <w:rtl w:val="1"/>
              </w:rPr>
              <w:t xml:space="preserve">זינגר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27623, </w:t>
            </w:r>
            <w:r w:rsidDel="00000000" w:rsidR="00000000" w:rsidRPr="00000000">
              <w:rPr>
                <w:rtl w:val="1"/>
              </w:rPr>
              <w:t xml:space="preserve">ועו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פרופ</w:t>
            </w:r>
            <w:r w:rsidDel="00000000" w:rsidR="00000000" w:rsidRPr="00000000">
              <w:rPr>
                <w:rtl w:val="1"/>
              </w:rPr>
              <w:t xml:space="preserve">' </w:t>
            </w:r>
            <w:r w:rsidDel="00000000" w:rsidR="00000000" w:rsidRPr="00000000">
              <w:rPr>
                <w:rtl w:val="1"/>
              </w:rPr>
              <w:t xml:space="preserve">יפעת</w:t>
            </w:r>
            <w:r w:rsidDel="00000000" w:rsidR="00000000" w:rsidRPr="00000000">
              <w:rPr>
                <w:rtl w:val="1"/>
              </w:rPr>
              <w:t xml:space="preserve"> </w:t>
            </w:r>
            <w:r w:rsidDel="00000000" w:rsidR="00000000" w:rsidRPr="00000000">
              <w:rPr>
                <w:rtl w:val="1"/>
              </w:rPr>
              <w:t xml:space="preserve">ביטון</w:t>
            </w:r>
            <w:r w:rsidDel="00000000" w:rsidR="00000000" w:rsidRPr="00000000">
              <w:rPr>
                <w:rtl w:val="1"/>
              </w:rPr>
              <w:t xml:space="preserve">, </w:t>
              <w:br w:type="textWrapping"/>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22176, </w:t>
            </w:r>
            <w:r w:rsidDel="00000000" w:rsidR="00000000" w:rsidRPr="00000000">
              <w:rPr>
                <w:rtl w:val="1"/>
              </w:rPr>
              <w:t xml:space="preserve">שכתובתן</w:t>
            </w:r>
            <w:r w:rsidDel="00000000" w:rsidR="00000000" w:rsidRPr="00000000">
              <w:rPr>
                <w:rtl w:val="1"/>
              </w:rPr>
              <w:t xml:space="preserve"> </w:t>
            </w:r>
            <w:r w:rsidDel="00000000" w:rsidR="00000000" w:rsidRPr="00000000">
              <w:rPr>
                <w:rtl w:val="1"/>
              </w:rPr>
              <w:t xml:space="preserve">לצורך</w:t>
            </w:r>
            <w:r w:rsidDel="00000000" w:rsidR="00000000" w:rsidRPr="00000000">
              <w:rPr>
                <w:rtl w:val="1"/>
              </w:rPr>
              <w:t xml:space="preserve"> </w:t>
            </w:r>
            <w:r w:rsidDel="00000000" w:rsidR="00000000" w:rsidRPr="00000000">
              <w:rPr>
                <w:rtl w:val="1"/>
              </w:rPr>
              <w:t xml:space="preserve">המצאת</w:t>
            </w:r>
            <w:r w:rsidDel="00000000" w:rsidR="00000000" w:rsidRPr="00000000">
              <w:rPr>
                <w:rtl w:val="1"/>
              </w:rPr>
              <w:t xml:space="preserve"> </w:t>
            </w:r>
            <w:r w:rsidDel="00000000" w:rsidR="00000000" w:rsidRPr="00000000">
              <w:rPr>
                <w:rtl w:val="1"/>
              </w:rPr>
              <w:t xml:space="preserve">כתבי</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w:t>
            </w:r>
            <w:r w:rsidDel="00000000" w:rsidR="00000000" w:rsidRPr="00000000">
              <w:rPr>
                <w:rtl w:val="1"/>
              </w:rPr>
              <w:t xml:space="preserve">דין</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p>
          <w:p w:rsidR="00000000" w:rsidDel="00000000" w:rsidP="00000000" w:rsidRDefault="00000000" w:rsidRPr="00000000" w14:paraId="0000001D">
            <w:pPr>
              <w:tabs>
                <w:tab w:val="right" w:pos="3269"/>
              </w:tabs>
              <w:bidi w:val="1"/>
              <w:spacing w:after="0" w:line="240" w:lineRule="auto"/>
              <w:ind w:left="78" w:hanging="7.999999999999998"/>
              <w:rPr/>
            </w:pPr>
            <w:r w:rsidDel="00000000" w:rsidR="00000000" w:rsidRPr="00000000">
              <w:rPr>
                <w:rtl w:val="1"/>
              </w:rPr>
              <w:t xml:space="preserve">שדולת</w:t>
            </w:r>
            <w:r w:rsidDel="00000000" w:rsidR="00000000" w:rsidRPr="00000000">
              <w:rPr>
                <w:rtl w:val="1"/>
              </w:rPr>
              <w:t xml:space="preserve"> </w:t>
            </w:r>
            <w:r w:rsidDel="00000000" w:rsidR="00000000" w:rsidRPr="00000000">
              <w:rPr>
                <w:rtl w:val="1"/>
              </w:rPr>
              <w:t xml:space="preserve">הנשים</w:t>
            </w:r>
            <w:r w:rsidDel="00000000" w:rsidR="00000000" w:rsidRPr="00000000">
              <w:rPr>
                <w:rtl w:val="1"/>
              </w:rPr>
              <w:t xml:space="preserve"> </w:t>
            </w:r>
            <w:r w:rsidDel="00000000" w:rsidR="00000000" w:rsidRPr="00000000">
              <w:rPr>
                <w:rtl w:val="1"/>
              </w:rPr>
              <w:t xml:space="preserve">בישראל</w:t>
            </w:r>
          </w:p>
          <w:p w:rsidR="00000000" w:rsidDel="00000000" w:rsidP="00000000" w:rsidRDefault="00000000" w:rsidRPr="00000000" w14:paraId="0000001E">
            <w:pPr>
              <w:tabs>
                <w:tab w:val="right" w:pos="3269"/>
              </w:tabs>
              <w:bidi w:val="1"/>
              <w:spacing w:after="0" w:line="240" w:lineRule="auto"/>
              <w:ind w:left="78" w:hanging="7.999999999999998"/>
              <w:rPr/>
            </w:pPr>
            <w:r w:rsidDel="00000000" w:rsidR="00000000" w:rsidRPr="00000000">
              <w:rPr>
                <w:rtl w:val="1"/>
              </w:rPr>
              <w:t xml:space="preserve">רח</w:t>
            </w:r>
            <w:r w:rsidDel="00000000" w:rsidR="00000000" w:rsidRPr="00000000">
              <w:rPr>
                <w:rtl w:val="1"/>
              </w:rPr>
              <w:t xml:space="preserve">' </w:t>
            </w:r>
            <w:r w:rsidDel="00000000" w:rsidR="00000000" w:rsidRPr="00000000">
              <w:rPr>
                <w:rtl w:val="1"/>
              </w:rPr>
              <w:t xml:space="preserve">הברזל</w:t>
            </w:r>
            <w:r w:rsidDel="00000000" w:rsidR="00000000" w:rsidRPr="00000000">
              <w:rPr>
                <w:rtl w:val="1"/>
              </w:rPr>
              <w:t xml:space="preserve"> 32, </w:t>
            </w:r>
            <w:r w:rsidDel="00000000" w:rsidR="00000000" w:rsidRPr="00000000">
              <w:rPr>
                <w:rtl w:val="1"/>
              </w:rPr>
              <w:t xml:space="preserve">תל</w:t>
            </w:r>
            <w:r w:rsidDel="00000000" w:rsidR="00000000" w:rsidRPr="00000000">
              <w:rPr>
                <w:rtl w:val="1"/>
              </w:rPr>
              <w:t xml:space="preserve">-</w:t>
            </w:r>
            <w:r w:rsidDel="00000000" w:rsidR="00000000" w:rsidRPr="00000000">
              <w:rPr>
                <w:rtl w:val="1"/>
              </w:rPr>
              <w:t xml:space="preserve">אביב</w:t>
            </w:r>
          </w:p>
          <w:p w:rsidR="00000000" w:rsidDel="00000000" w:rsidP="00000000" w:rsidRDefault="00000000" w:rsidRPr="00000000" w14:paraId="0000001F">
            <w:pPr>
              <w:tabs>
                <w:tab w:val="right" w:pos="3269"/>
              </w:tabs>
              <w:bidi w:val="1"/>
              <w:spacing w:after="0" w:line="240" w:lineRule="auto"/>
              <w:ind w:left="78" w:hanging="7.999999999999998"/>
              <w:rPr/>
            </w:pPr>
            <w:r w:rsidDel="00000000" w:rsidR="00000000" w:rsidRPr="00000000">
              <w:rPr>
                <w:rtl w:val="1"/>
              </w:rPr>
              <w:t xml:space="preserve">טל</w:t>
            </w:r>
            <w:r w:rsidDel="00000000" w:rsidR="00000000" w:rsidRPr="00000000">
              <w:rPr>
                <w:rtl w:val="1"/>
              </w:rPr>
              <w:t xml:space="preserve">: 03-6123990;  </w:t>
            </w:r>
            <w:r w:rsidDel="00000000" w:rsidR="00000000" w:rsidRPr="00000000">
              <w:rPr>
                <w:rtl w:val="1"/>
              </w:rPr>
              <w:t xml:space="preserve">נייד</w:t>
            </w:r>
            <w:r w:rsidDel="00000000" w:rsidR="00000000" w:rsidRPr="00000000">
              <w:rPr>
                <w:rtl w:val="1"/>
              </w:rPr>
              <w:t xml:space="preserve">: 053-2480065; </w:t>
            </w:r>
            <w:r w:rsidDel="00000000" w:rsidR="00000000" w:rsidRPr="00000000">
              <w:rPr>
                <w:rtl w:val="1"/>
              </w:rPr>
              <w:t xml:space="preserve">פקס</w:t>
            </w:r>
            <w:r w:rsidDel="00000000" w:rsidR="00000000" w:rsidRPr="00000000">
              <w:rPr>
                <w:rtl w:val="1"/>
              </w:rPr>
              <w:t xml:space="preserve">: 03-6123991</w:t>
            </w:r>
          </w:p>
          <w:p w:rsidR="00000000" w:rsidDel="00000000" w:rsidP="00000000" w:rsidRDefault="00000000" w:rsidRPr="00000000" w14:paraId="00000020">
            <w:pPr>
              <w:tabs>
                <w:tab w:val="right" w:pos="3269"/>
              </w:tabs>
              <w:bidi w:val="1"/>
              <w:spacing w:after="0" w:line="240" w:lineRule="auto"/>
              <w:ind w:left="78" w:hanging="7.999999999999998"/>
              <w:rPr/>
            </w:pPr>
            <w:r w:rsidDel="00000000" w:rsidR="00000000" w:rsidRPr="00000000">
              <w:rPr>
                <w:rtl w:val="1"/>
              </w:rPr>
              <w:t xml:space="preserve">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hyperlink r:id="rId6">
              <w:r w:rsidDel="00000000" w:rsidR="00000000" w:rsidRPr="00000000">
                <w:rPr>
                  <w:color w:val="0000ff"/>
                  <w:u w:val="single"/>
                  <w:rtl w:val="0"/>
                </w:rPr>
                <w:t xml:space="preserve">mishpatit@iwn.org.il</w:t>
              </w:r>
            </w:hyperlink>
            <w:r w:rsidDel="00000000" w:rsidR="00000000" w:rsidRPr="00000000">
              <w:rPr>
                <w:rtl w:val="0"/>
              </w:rPr>
            </w:r>
          </w:p>
        </w:tc>
        <w:tc>
          <w:tcPr>
            <w:gridSpan w:val="2"/>
          </w:tcPr>
          <w:p w:rsidR="00000000" w:rsidDel="00000000" w:rsidP="00000000" w:rsidRDefault="00000000" w:rsidRPr="00000000" w14:paraId="00000022">
            <w:pPr>
              <w:tabs>
                <w:tab w:val="right" w:pos="3269"/>
              </w:tabs>
              <w:bidi w:val="1"/>
              <w:spacing w:before="120" w:line="240" w:lineRule="auto"/>
              <w:ind w:left="3836" w:firstLine="1548.0000000000007"/>
              <w:rPr/>
            </w:pPr>
            <w:r w:rsidDel="00000000" w:rsidR="00000000" w:rsidRPr="00000000">
              <w:rPr>
                <w:rtl w:val="0"/>
              </w:rPr>
            </w:r>
          </w:p>
        </w:tc>
      </w:tr>
      <w:tr>
        <w:trPr>
          <w:trHeight w:val="400" w:hRule="atLeast"/>
        </w:trPr>
        <w:tc>
          <w:tcPr/>
          <w:p w:rsidR="00000000" w:rsidDel="00000000" w:rsidP="00000000" w:rsidRDefault="00000000" w:rsidRPr="00000000" w14:paraId="00000024">
            <w:pPr>
              <w:tabs>
                <w:tab w:val="left" w:pos="6005"/>
              </w:tabs>
              <w:bidi w:val="1"/>
              <w:spacing w:before="120" w:line="240" w:lineRule="auto"/>
              <w:rPr>
                <w:b w:val="1"/>
              </w:rPr>
            </w:pPr>
            <w:r w:rsidDel="00000000" w:rsidR="00000000" w:rsidRPr="00000000">
              <w:rPr>
                <w:rtl w:val="0"/>
              </w:rPr>
            </w:r>
          </w:p>
        </w:tc>
        <w:tc>
          <w:tcPr>
            <w:gridSpan w:val="2"/>
          </w:tcPr>
          <w:p w:rsidR="00000000" w:rsidDel="00000000" w:rsidP="00000000" w:rsidRDefault="00000000" w:rsidRPr="00000000" w14:paraId="00000025">
            <w:pPr>
              <w:tabs>
                <w:tab w:val="left" w:pos="6005"/>
              </w:tabs>
              <w:bidi w:val="1"/>
              <w:spacing w:before="120" w:line="240" w:lineRule="auto"/>
              <w:rPr/>
            </w:pPr>
            <w:r w:rsidDel="00000000" w:rsidR="00000000" w:rsidRPr="00000000">
              <w:rPr>
                <w:rtl w:val="0"/>
              </w:rPr>
            </w:r>
          </w:p>
        </w:tc>
        <w:tc>
          <w:tcPr>
            <w:gridSpan w:val="2"/>
          </w:tcPr>
          <w:p w:rsidR="00000000" w:rsidDel="00000000" w:rsidP="00000000" w:rsidRDefault="00000000" w:rsidRPr="00000000" w14:paraId="00000027">
            <w:pPr>
              <w:tabs>
                <w:tab w:val="right" w:pos="3269"/>
              </w:tabs>
              <w:bidi w:val="1"/>
              <w:spacing w:before="120" w:line="240" w:lineRule="auto"/>
              <w:ind w:left="456" w:firstLine="141.99999999999994"/>
              <w:jc w:val="right"/>
              <w:rPr>
                <w:b w:val="1"/>
                <w:u w:val="single"/>
              </w:rPr>
            </w:pPr>
            <w:r w:rsidDel="00000000" w:rsidR="00000000" w:rsidRPr="00000000">
              <w:rPr>
                <w:b w:val="1"/>
                <w:u w:val="single"/>
                <w:rtl w:val="1"/>
              </w:rPr>
              <w:t xml:space="preserve">העותרים</w:t>
            </w:r>
            <w:r w:rsidDel="00000000" w:rsidR="00000000" w:rsidRPr="00000000">
              <w:rPr>
                <w:b w:val="1"/>
                <w:u w:val="single"/>
                <w:rtl w:val="1"/>
              </w:rPr>
              <w:t xml:space="preserve">;</w:t>
            </w:r>
          </w:p>
        </w:tc>
      </w:tr>
      <w:tr>
        <w:trPr>
          <w:trHeight w:val="880" w:hRule="atLeast"/>
        </w:trPr>
        <w:tc>
          <w:tcPr/>
          <w:p w:rsidR="00000000" w:rsidDel="00000000" w:rsidP="00000000" w:rsidRDefault="00000000" w:rsidRPr="00000000" w14:paraId="00000029">
            <w:pPr>
              <w:tabs>
                <w:tab w:val="left" w:pos="6005"/>
              </w:tabs>
              <w:bidi w:val="1"/>
              <w:spacing w:before="120" w:line="240" w:lineRule="auto"/>
              <w:rPr>
                <w:b w:val="1"/>
              </w:rPr>
            </w:pPr>
            <w:r w:rsidDel="00000000" w:rsidR="00000000" w:rsidRPr="00000000">
              <w:rPr>
                <w:rtl w:val="0"/>
              </w:rPr>
            </w:r>
          </w:p>
        </w:tc>
        <w:tc>
          <w:tcPr>
            <w:gridSpan w:val="2"/>
          </w:tcPr>
          <w:p w:rsidR="00000000" w:rsidDel="00000000" w:rsidP="00000000" w:rsidRDefault="00000000" w:rsidRPr="00000000" w14:paraId="0000002A">
            <w:pPr>
              <w:tabs>
                <w:tab w:val="right" w:pos="3269"/>
              </w:tabs>
              <w:bidi w:val="1"/>
              <w:spacing w:before="120" w:line="240" w:lineRule="auto"/>
              <w:ind w:left="1204" w:hanging="1134"/>
              <w:jc w:val="center"/>
              <w:rPr/>
            </w:pPr>
            <w:r w:rsidDel="00000000" w:rsidR="00000000" w:rsidRPr="00000000">
              <w:rPr>
                <w:rtl w:val="0"/>
              </w:rPr>
            </w:r>
            <w:r w:rsidDel="00000000" w:rsidR="00000000" w:rsidRPr="00000000">
              <w:rPr>
                <w:b w:val="1"/>
                <w:rtl w:val="1"/>
              </w:rPr>
              <w:t xml:space="preserve">-</w:t>
            </w:r>
            <w:r w:rsidDel="00000000" w:rsidR="00000000" w:rsidRPr="00000000">
              <w:rPr>
                <w:b w:val="1"/>
                <w:rtl w:val="1"/>
              </w:rPr>
              <w:t xml:space="preserve">נגד</w:t>
            </w:r>
            <w:r w:rsidDel="00000000" w:rsidR="00000000" w:rsidRPr="00000000">
              <w:rPr>
                <w:b w:val="1"/>
                <w:rtl w:val="1"/>
              </w:rPr>
              <w:t xml:space="preserve">-</w:t>
            </w:r>
            <w:r w:rsidDel="00000000" w:rsidR="00000000" w:rsidRPr="00000000">
              <w:rPr>
                <w:rtl w:val="0"/>
              </w:rPr>
            </w:r>
          </w:p>
        </w:tc>
        <w:tc>
          <w:tcPr>
            <w:gridSpan w:val="2"/>
          </w:tcPr>
          <w:p w:rsidR="00000000" w:rsidDel="00000000" w:rsidP="00000000" w:rsidRDefault="00000000" w:rsidRPr="00000000" w14:paraId="0000002C">
            <w:pPr>
              <w:tabs>
                <w:tab w:val="right" w:pos="3269"/>
              </w:tabs>
              <w:bidi w:val="1"/>
              <w:spacing w:before="120" w:line="240" w:lineRule="auto"/>
              <w:ind w:left="3836" w:firstLine="1548.0000000000007"/>
              <w:rPr>
                <w:b w:val="1"/>
              </w:rPr>
            </w:pPr>
            <w:r w:rsidDel="00000000" w:rsidR="00000000" w:rsidRPr="00000000">
              <w:rPr>
                <w:rtl w:val="0"/>
              </w:rPr>
            </w:r>
          </w:p>
        </w:tc>
      </w:tr>
      <w:tr>
        <w:trPr>
          <w:trHeight w:val="420" w:hRule="atLeast"/>
        </w:trPr>
        <w:tc>
          <w:tcPr/>
          <w:p w:rsidR="00000000" w:rsidDel="00000000" w:rsidP="00000000" w:rsidRDefault="00000000" w:rsidRPr="00000000" w14:paraId="0000002E">
            <w:pPr>
              <w:tabs>
                <w:tab w:val="left" w:pos="6005"/>
              </w:tabs>
              <w:bidi w:val="1"/>
              <w:spacing w:before="120" w:line="240" w:lineRule="auto"/>
              <w:rPr>
                <w:b w:val="1"/>
              </w:rPr>
            </w:pPr>
            <w:r w:rsidDel="00000000" w:rsidR="00000000" w:rsidRPr="00000000">
              <w:rPr>
                <w:rtl w:val="0"/>
              </w:rPr>
            </w:r>
          </w:p>
        </w:tc>
        <w:tc>
          <w:tcPr>
            <w:gridSpan w:val="2"/>
          </w:tcPr>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3269"/>
              </w:tabs>
              <w:bidi w:val="1"/>
              <w:spacing w:after="0" w:before="120" w:line="240" w:lineRule="auto"/>
              <w:ind w:left="43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ראש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אגף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כוח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האלוף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יניב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עשור</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3269"/>
              </w:tabs>
              <w:bidi w:val="1"/>
              <w:spacing w:after="0" w:before="0" w:line="240" w:lineRule="auto"/>
              <w:ind w:left="43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ראש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המטה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הכללי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אביב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כוכבי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3269"/>
              </w:tabs>
              <w:bidi w:val="1"/>
              <w:spacing w:after="0" w:before="0" w:line="240" w:lineRule="auto"/>
              <w:ind w:left="43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בני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גנץ</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3269"/>
              </w:tabs>
              <w:bidi w:val="1"/>
              <w:spacing w:after="0" w:before="0" w:line="240" w:lineRule="auto"/>
              <w:ind w:left="43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4">
            <w:pPr>
              <w:tabs>
                <w:tab w:val="right" w:pos="3269"/>
              </w:tabs>
              <w:bidi w:val="1"/>
              <w:spacing w:before="120" w:line="240" w:lineRule="auto"/>
              <w:ind w:left="3836" w:firstLine="1548.0000000000007"/>
              <w:rPr>
                <w:b w:val="1"/>
              </w:rPr>
            </w:pPr>
            <w:r w:rsidDel="00000000" w:rsidR="00000000" w:rsidRPr="00000000">
              <w:rPr>
                <w:b w:val="1"/>
                <w:rtl w:val="1"/>
              </w:rPr>
              <w:t xml:space="preserve">ג</w:t>
            </w:r>
          </w:p>
        </w:tc>
      </w:tr>
      <w:tr>
        <w:trPr>
          <w:trHeight w:val="880" w:hRule="atLeast"/>
        </w:trPr>
        <w:tc>
          <w:tcPr/>
          <w:p w:rsidR="00000000" w:rsidDel="00000000" w:rsidP="00000000" w:rsidRDefault="00000000" w:rsidRPr="00000000" w14:paraId="00000036">
            <w:pPr>
              <w:tabs>
                <w:tab w:val="left" w:pos="6005"/>
              </w:tabs>
              <w:bidi w:val="1"/>
              <w:spacing w:before="120" w:line="240" w:lineRule="auto"/>
              <w:rPr>
                <w:b w:val="1"/>
                <w:u w:val="single"/>
              </w:rPr>
            </w:pPr>
            <w:r w:rsidDel="00000000" w:rsidR="00000000" w:rsidRPr="00000000">
              <w:rPr>
                <w:rtl w:val="0"/>
              </w:rPr>
            </w:r>
          </w:p>
        </w:tc>
        <w:tc>
          <w:tcPr>
            <w:gridSpan w:val="2"/>
          </w:tcPr>
          <w:p w:rsidR="00000000" w:rsidDel="00000000" w:rsidP="00000000" w:rsidRDefault="00000000" w:rsidRPr="00000000" w14:paraId="00000037">
            <w:pPr>
              <w:tabs>
                <w:tab w:val="right" w:pos="3269"/>
              </w:tabs>
              <w:bidi w:val="1"/>
              <w:spacing w:after="0" w:line="240" w:lineRule="auto"/>
              <w:ind w:left="78" w:hanging="7.999999999999998"/>
              <w:rPr/>
            </w:pP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מפרקליטות</w:t>
            </w:r>
            <w:r w:rsidDel="00000000" w:rsidR="00000000" w:rsidRPr="00000000">
              <w:rPr>
                <w:rtl w:val="1"/>
              </w:rPr>
              <w:t xml:space="preserve"> </w:t>
            </w:r>
            <w:r w:rsidDel="00000000" w:rsidR="00000000" w:rsidRPr="00000000">
              <w:rPr>
                <w:rtl w:val="1"/>
              </w:rPr>
              <w:t xml:space="preserve">המדינה</w:t>
            </w:r>
            <w:r w:rsidDel="00000000" w:rsidR="00000000" w:rsidRPr="00000000">
              <w:rPr>
                <w:rtl w:val="1"/>
              </w:rPr>
              <w:t xml:space="preserve">, </w:t>
            </w:r>
            <w:r w:rsidDel="00000000" w:rsidR="00000000" w:rsidRPr="00000000">
              <w:rPr>
                <w:rtl w:val="1"/>
              </w:rPr>
              <w:t xml:space="preserve">משרד</w:t>
            </w:r>
            <w:r w:rsidDel="00000000" w:rsidR="00000000" w:rsidRPr="00000000">
              <w:rPr>
                <w:rtl w:val="1"/>
              </w:rPr>
              <w:t xml:space="preserve"> </w:t>
            </w:r>
            <w:r w:rsidDel="00000000" w:rsidR="00000000" w:rsidRPr="00000000">
              <w:rPr>
                <w:rtl w:val="1"/>
              </w:rPr>
              <w:t xml:space="preserve">המשפטים</w:t>
            </w:r>
          </w:p>
          <w:p w:rsidR="00000000" w:rsidDel="00000000" w:rsidP="00000000" w:rsidRDefault="00000000" w:rsidRPr="00000000" w14:paraId="00000038">
            <w:pPr>
              <w:tabs>
                <w:tab w:val="right" w:pos="3269"/>
              </w:tabs>
              <w:bidi w:val="1"/>
              <w:spacing w:after="0" w:line="240" w:lineRule="auto"/>
              <w:ind w:left="78" w:hanging="7.999999999999998"/>
              <w:rPr/>
            </w:pPr>
            <w:r w:rsidDel="00000000" w:rsidR="00000000" w:rsidRPr="00000000">
              <w:rPr>
                <w:rtl w:val="1"/>
              </w:rPr>
              <w:t xml:space="preserve">מרחוב</w:t>
            </w:r>
            <w:r w:rsidDel="00000000" w:rsidR="00000000" w:rsidRPr="00000000">
              <w:rPr>
                <w:rtl w:val="1"/>
              </w:rPr>
              <w:t xml:space="preserve"> </w:t>
            </w:r>
            <w:r w:rsidDel="00000000" w:rsidR="00000000" w:rsidRPr="00000000">
              <w:rPr>
                <w:rtl w:val="1"/>
              </w:rPr>
              <w:t xml:space="preserve">צאלח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דין</w:t>
            </w:r>
            <w:r w:rsidDel="00000000" w:rsidR="00000000" w:rsidRPr="00000000">
              <w:rPr>
                <w:rtl w:val="1"/>
              </w:rPr>
              <w:t xml:space="preserve"> 29, </w:t>
            </w:r>
            <w:r w:rsidDel="00000000" w:rsidR="00000000" w:rsidRPr="00000000">
              <w:rPr>
                <w:rtl w:val="1"/>
              </w:rPr>
              <w:t xml:space="preserve">ירושלים</w:t>
            </w:r>
            <w:r w:rsidDel="00000000" w:rsidR="00000000" w:rsidRPr="00000000">
              <w:rPr>
                <w:rtl w:val="1"/>
              </w:rPr>
              <w:t xml:space="preserve"> 9149001</w:t>
            </w:r>
          </w:p>
          <w:p w:rsidR="00000000" w:rsidDel="00000000" w:rsidP="00000000" w:rsidRDefault="00000000" w:rsidRPr="00000000" w14:paraId="00000039">
            <w:pPr>
              <w:tabs>
                <w:tab w:val="right" w:pos="3269"/>
              </w:tabs>
              <w:bidi w:val="1"/>
              <w:spacing w:after="0" w:line="240" w:lineRule="auto"/>
              <w:ind w:left="78" w:hanging="7.999999999999998"/>
              <w:rPr>
                <w:b w:val="1"/>
              </w:rPr>
            </w:pPr>
            <w:r w:rsidDel="00000000" w:rsidR="00000000" w:rsidRPr="00000000">
              <w:rPr>
                <w:rtl w:val="1"/>
              </w:rPr>
              <w:t xml:space="preserve">טלפון</w:t>
            </w:r>
            <w:r w:rsidDel="00000000" w:rsidR="00000000" w:rsidRPr="00000000">
              <w:rPr>
                <w:rtl w:val="1"/>
              </w:rPr>
              <w:t xml:space="preserve"> 02-6466590; </w:t>
            </w:r>
            <w:r w:rsidDel="00000000" w:rsidR="00000000" w:rsidRPr="00000000">
              <w:rPr>
                <w:rtl w:val="1"/>
              </w:rPr>
              <w:t xml:space="preserve">פקס</w:t>
            </w:r>
            <w:r w:rsidDel="00000000" w:rsidR="00000000" w:rsidRPr="00000000">
              <w:rPr>
                <w:rtl w:val="1"/>
              </w:rPr>
              <w:t xml:space="preserve">: 02-6466655</w:t>
            </w:r>
            <w:r w:rsidDel="00000000" w:rsidR="00000000" w:rsidRPr="00000000">
              <w:rPr>
                <w:rtl w:val="0"/>
              </w:rPr>
            </w:r>
          </w:p>
        </w:tc>
        <w:tc>
          <w:tcPr>
            <w:gridSpan w:val="2"/>
          </w:tcPr>
          <w:p w:rsidR="00000000" w:rsidDel="00000000" w:rsidP="00000000" w:rsidRDefault="00000000" w:rsidRPr="00000000" w14:paraId="0000003B">
            <w:pPr>
              <w:tabs>
                <w:tab w:val="right" w:pos="3269"/>
              </w:tabs>
              <w:bidi w:val="1"/>
              <w:spacing w:before="120" w:line="240" w:lineRule="auto"/>
              <w:ind w:left="3836" w:firstLine="1548.0000000000007"/>
              <w:rPr/>
            </w:pPr>
            <w:r w:rsidDel="00000000" w:rsidR="00000000" w:rsidRPr="00000000">
              <w:rPr>
                <w:rtl w:val="0"/>
              </w:rPr>
            </w:r>
          </w:p>
        </w:tc>
      </w:tr>
      <w:tr>
        <w:trPr>
          <w:trHeight w:val="420" w:hRule="atLeast"/>
        </w:trPr>
        <w:tc>
          <w:tcPr/>
          <w:p w:rsidR="00000000" w:rsidDel="00000000" w:rsidP="00000000" w:rsidRDefault="00000000" w:rsidRPr="00000000" w14:paraId="0000003D">
            <w:pPr>
              <w:tabs>
                <w:tab w:val="left" w:pos="6005"/>
              </w:tabs>
              <w:bidi w:val="1"/>
              <w:spacing w:before="120" w:line="240" w:lineRule="auto"/>
              <w:rPr>
                <w:b w:val="1"/>
                <w:u w:val="single"/>
              </w:rPr>
            </w:pPr>
            <w:r w:rsidDel="00000000" w:rsidR="00000000" w:rsidRPr="00000000">
              <w:rPr>
                <w:rtl w:val="0"/>
              </w:rPr>
            </w:r>
          </w:p>
        </w:tc>
        <w:tc>
          <w:tcPr>
            <w:gridSpan w:val="2"/>
          </w:tcPr>
          <w:p w:rsidR="00000000" w:rsidDel="00000000" w:rsidP="00000000" w:rsidRDefault="00000000" w:rsidRPr="00000000" w14:paraId="0000003E">
            <w:pPr>
              <w:tabs>
                <w:tab w:val="right" w:pos="3269"/>
              </w:tabs>
              <w:bidi w:val="1"/>
              <w:spacing w:before="120" w:line="240" w:lineRule="auto"/>
              <w:ind w:left="1204" w:hanging="1134"/>
              <w:rPr/>
            </w:pPr>
            <w:r w:rsidDel="00000000" w:rsidR="00000000" w:rsidRPr="00000000">
              <w:rPr>
                <w:rtl w:val="0"/>
              </w:rPr>
            </w:r>
          </w:p>
        </w:tc>
        <w:tc>
          <w:tcPr>
            <w:gridSpan w:val="2"/>
          </w:tcPr>
          <w:p w:rsidR="00000000" w:rsidDel="00000000" w:rsidP="00000000" w:rsidRDefault="00000000" w:rsidRPr="00000000" w14:paraId="00000040">
            <w:pPr>
              <w:tabs>
                <w:tab w:val="right" w:pos="3269"/>
              </w:tabs>
              <w:bidi w:val="1"/>
              <w:spacing w:before="120" w:line="240" w:lineRule="auto"/>
              <w:ind w:left="0"/>
              <w:jc w:val="right"/>
              <w:rPr/>
            </w:pPr>
            <w:r w:rsidDel="00000000" w:rsidR="00000000" w:rsidRPr="00000000">
              <w:rPr>
                <w:b w:val="1"/>
                <w:u w:val="single"/>
                <w:rtl w:val="1"/>
              </w:rPr>
              <w:t xml:space="preserve">המשיבים</w:t>
            </w:r>
            <w:r w:rsidDel="00000000" w:rsidR="00000000" w:rsidRPr="00000000">
              <w:rPr>
                <w:b w:val="1"/>
                <w:u w:val="single"/>
                <w:rtl w:val="1"/>
              </w:rPr>
              <w:t xml:space="preserve">;</w:t>
            </w:r>
            <w:r w:rsidDel="00000000" w:rsidR="00000000" w:rsidRPr="00000000">
              <w:rPr>
                <w:rtl w:val="0"/>
              </w:rPr>
            </w:r>
          </w:p>
        </w:tc>
      </w:tr>
    </w:tbl>
    <w:p w:rsidR="00000000" w:rsidDel="00000000" w:rsidP="00000000" w:rsidRDefault="00000000" w:rsidRPr="00000000" w14:paraId="00000042">
      <w:pPr>
        <w:pStyle w:val="Heading5"/>
        <w:tabs>
          <w:tab w:val="left" w:pos="26"/>
        </w:tabs>
        <w:bidi w:val="1"/>
        <w:ind w:left="26"/>
        <w:jc w:val="center"/>
        <w:rPr>
          <w:b w:val="1"/>
          <w:sz w:val="40"/>
          <w:szCs w:val="40"/>
          <w:u w:val="single"/>
        </w:rPr>
      </w:pPr>
      <w:r w:rsidDel="00000000" w:rsidR="00000000" w:rsidRPr="00000000">
        <w:rPr>
          <w:b w:val="1"/>
          <w:sz w:val="40"/>
          <w:szCs w:val="40"/>
          <w:u w:val="single"/>
          <w:rtl w:val="1"/>
        </w:rPr>
        <w:t xml:space="preserve">עתירה</w:t>
      </w:r>
      <w:r w:rsidDel="00000000" w:rsidR="00000000" w:rsidRPr="00000000">
        <w:rPr>
          <w:b w:val="1"/>
          <w:sz w:val="40"/>
          <w:szCs w:val="40"/>
          <w:u w:val="single"/>
          <w:rtl w:val="1"/>
        </w:rPr>
        <w:t xml:space="preserve"> </w:t>
      </w:r>
      <w:r w:rsidDel="00000000" w:rsidR="00000000" w:rsidRPr="00000000">
        <w:rPr>
          <w:b w:val="1"/>
          <w:sz w:val="40"/>
          <w:szCs w:val="40"/>
          <w:u w:val="single"/>
          <w:rtl w:val="1"/>
        </w:rPr>
        <w:t xml:space="preserve">דחופה</w:t>
      </w:r>
      <w:r w:rsidDel="00000000" w:rsidR="00000000" w:rsidRPr="00000000">
        <w:rPr>
          <w:b w:val="1"/>
          <w:sz w:val="40"/>
          <w:szCs w:val="40"/>
          <w:u w:val="single"/>
          <w:rtl w:val="1"/>
        </w:rPr>
        <w:t xml:space="preserve"> </w:t>
      </w:r>
      <w:r w:rsidDel="00000000" w:rsidR="00000000" w:rsidRPr="00000000">
        <w:rPr>
          <w:b w:val="1"/>
          <w:sz w:val="40"/>
          <w:szCs w:val="40"/>
          <w:u w:val="single"/>
          <w:rtl w:val="1"/>
        </w:rPr>
        <w:t xml:space="preserve">למתן</w:t>
      </w:r>
      <w:r w:rsidDel="00000000" w:rsidR="00000000" w:rsidRPr="00000000">
        <w:rPr>
          <w:b w:val="1"/>
          <w:sz w:val="40"/>
          <w:szCs w:val="40"/>
          <w:u w:val="single"/>
          <w:rtl w:val="1"/>
        </w:rPr>
        <w:t xml:space="preserve"> </w:t>
      </w:r>
      <w:r w:rsidDel="00000000" w:rsidR="00000000" w:rsidRPr="00000000">
        <w:rPr>
          <w:b w:val="1"/>
          <w:sz w:val="40"/>
          <w:szCs w:val="40"/>
          <w:u w:val="single"/>
          <w:rtl w:val="1"/>
        </w:rPr>
        <w:t xml:space="preserve">צו</w:t>
      </w:r>
      <w:r w:rsidDel="00000000" w:rsidR="00000000" w:rsidRPr="00000000">
        <w:rPr>
          <w:b w:val="1"/>
          <w:sz w:val="40"/>
          <w:szCs w:val="40"/>
          <w:u w:val="single"/>
          <w:rtl w:val="1"/>
        </w:rPr>
        <w:t xml:space="preserve"> </w:t>
      </w:r>
      <w:r w:rsidDel="00000000" w:rsidR="00000000" w:rsidRPr="00000000">
        <w:rPr>
          <w:b w:val="1"/>
          <w:sz w:val="40"/>
          <w:szCs w:val="40"/>
          <w:u w:val="single"/>
          <w:rtl w:val="1"/>
        </w:rPr>
        <w:t xml:space="preserve">על</w:t>
      </w:r>
      <w:r w:rsidDel="00000000" w:rsidR="00000000" w:rsidRPr="00000000">
        <w:rPr>
          <w:b w:val="1"/>
          <w:sz w:val="40"/>
          <w:szCs w:val="40"/>
          <w:u w:val="single"/>
          <w:rtl w:val="1"/>
        </w:rPr>
        <w:t xml:space="preserve"> </w:t>
      </w:r>
      <w:r w:rsidDel="00000000" w:rsidR="00000000" w:rsidRPr="00000000">
        <w:rPr>
          <w:b w:val="1"/>
          <w:sz w:val="40"/>
          <w:szCs w:val="40"/>
          <w:u w:val="single"/>
          <w:rtl w:val="1"/>
        </w:rPr>
        <w:t xml:space="preserve">תנאי</w:t>
      </w:r>
      <w:r w:rsidDel="00000000" w:rsidR="00000000" w:rsidRPr="00000000">
        <w:rPr>
          <w:b w:val="1"/>
          <w:sz w:val="40"/>
          <w:szCs w:val="40"/>
          <w:u w:val="single"/>
          <w:rtl w:val="1"/>
        </w:rPr>
        <w:t xml:space="preserve"> </w:t>
      </w:r>
    </w:p>
    <w:p w:rsidR="00000000" w:rsidDel="00000000" w:rsidP="00000000" w:rsidRDefault="00000000" w:rsidRPr="00000000" w14:paraId="00000043">
      <w:pPr>
        <w:bidi w:val="1"/>
        <w:ind w:left="-144"/>
        <w:rPr/>
      </w:pPr>
      <w:r w:rsidDel="00000000" w:rsidR="00000000" w:rsidRPr="00000000">
        <w:rPr>
          <w:rtl w:val="1"/>
        </w:rPr>
        <w:t xml:space="preserve">מוגשת</w:t>
      </w:r>
      <w:r w:rsidDel="00000000" w:rsidR="00000000" w:rsidRPr="00000000">
        <w:rPr>
          <w:rtl w:val="1"/>
        </w:rPr>
        <w:t xml:space="preserve"> </w:t>
      </w:r>
      <w:r w:rsidDel="00000000" w:rsidR="00000000" w:rsidRPr="00000000">
        <w:rPr>
          <w:rtl w:val="1"/>
        </w:rPr>
        <w:t xml:space="preserve">בזאת</w:t>
      </w:r>
      <w:r w:rsidDel="00000000" w:rsidR="00000000" w:rsidRPr="00000000">
        <w:rPr>
          <w:rtl w:val="1"/>
        </w:rPr>
        <w:t xml:space="preserve"> </w:t>
      </w:r>
      <w:r w:rsidDel="00000000" w:rsidR="00000000" w:rsidRPr="00000000">
        <w:rPr>
          <w:rtl w:val="1"/>
        </w:rPr>
        <w:t xml:space="preserve">לבית</w:t>
      </w:r>
      <w:r w:rsidDel="00000000" w:rsidR="00000000" w:rsidRPr="00000000">
        <w:rPr>
          <w:rtl w:val="1"/>
        </w:rPr>
        <w:t xml:space="preserve"> </w:t>
      </w:r>
      <w:r w:rsidDel="00000000" w:rsidR="00000000" w:rsidRPr="00000000">
        <w:rPr>
          <w:rtl w:val="1"/>
        </w:rPr>
        <w:t xml:space="preserve">המשפט</w:t>
      </w:r>
      <w:r w:rsidDel="00000000" w:rsidR="00000000" w:rsidRPr="00000000">
        <w:rPr>
          <w:rtl w:val="1"/>
        </w:rPr>
        <w:t xml:space="preserve"> </w:t>
      </w:r>
      <w:r w:rsidDel="00000000" w:rsidR="00000000" w:rsidRPr="00000000">
        <w:rPr>
          <w:rtl w:val="1"/>
        </w:rPr>
        <w:t xml:space="preserve">הנכבד</w:t>
      </w:r>
      <w:r w:rsidDel="00000000" w:rsidR="00000000" w:rsidRPr="00000000">
        <w:rPr>
          <w:rtl w:val="1"/>
        </w:rPr>
        <w:t xml:space="preserve"> </w:t>
      </w:r>
      <w:r w:rsidDel="00000000" w:rsidR="00000000" w:rsidRPr="00000000">
        <w:rPr>
          <w:rtl w:val="1"/>
        </w:rPr>
        <w:t xml:space="preserve">עתירה</w:t>
      </w:r>
      <w:r w:rsidDel="00000000" w:rsidR="00000000" w:rsidRPr="00000000">
        <w:rPr>
          <w:rtl w:val="1"/>
        </w:rPr>
        <w:t xml:space="preserve"> </w:t>
      </w:r>
      <w:r w:rsidDel="00000000" w:rsidR="00000000" w:rsidRPr="00000000">
        <w:rPr>
          <w:rtl w:val="1"/>
        </w:rPr>
        <w:t xml:space="preserve">דחופה</w:t>
      </w:r>
      <w:r w:rsidDel="00000000" w:rsidR="00000000" w:rsidRPr="00000000">
        <w:rPr>
          <w:rtl w:val="1"/>
        </w:rPr>
        <w:t xml:space="preserve"> </w:t>
      </w:r>
      <w:r w:rsidDel="00000000" w:rsidR="00000000" w:rsidRPr="00000000">
        <w:rPr>
          <w:rtl w:val="1"/>
        </w:rPr>
        <w:t xml:space="preserve">למתן</w:t>
      </w:r>
      <w:r w:rsidDel="00000000" w:rsidR="00000000" w:rsidRPr="00000000">
        <w:rPr>
          <w:rtl w:val="1"/>
        </w:rPr>
        <w:t xml:space="preserve"> </w:t>
      </w:r>
      <w:r w:rsidDel="00000000" w:rsidR="00000000" w:rsidRPr="00000000">
        <w:rPr>
          <w:rtl w:val="1"/>
        </w:rPr>
        <w:t xml:space="preserve">צו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המכוונת</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המשיבים</w:t>
      </w:r>
      <w:r w:rsidDel="00000000" w:rsidR="00000000" w:rsidRPr="00000000">
        <w:rPr>
          <w:rtl w:val="1"/>
        </w:rPr>
        <w:t xml:space="preserve">, </w:t>
      </w:r>
      <w:r w:rsidDel="00000000" w:rsidR="00000000" w:rsidRPr="00000000">
        <w:rPr>
          <w:rtl w:val="1"/>
        </w:rPr>
        <w:t xml:space="preserve">ומורה</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ליתן</w:t>
      </w:r>
      <w:r w:rsidDel="00000000" w:rsidR="00000000" w:rsidRPr="00000000">
        <w:rPr>
          <w:rtl w:val="1"/>
        </w:rPr>
        <w:t xml:space="preserve"> </w:t>
      </w:r>
      <w:r w:rsidDel="00000000" w:rsidR="00000000" w:rsidRPr="00000000">
        <w:rPr>
          <w:rtl w:val="1"/>
        </w:rPr>
        <w:t xml:space="preserve">טעם</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בידם</w:t>
      </w:r>
      <w:r w:rsidDel="00000000" w:rsidR="00000000" w:rsidRPr="00000000">
        <w:rPr>
          <w:rtl w:val="1"/>
        </w:rPr>
        <w:t xml:space="preserve">, </w:t>
      </w:r>
      <w:r w:rsidDel="00000000" w:rsidR="00000000" w:rsidRPr="00000000">
        <w:rPr>
          <w:rtl w:val="1"/>
        </w:rPr>
        <w:t xml:space="preserve">ביחס</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מראשי</w:t>
      </w:r>
      <w:r w:rsidDel="00000000" w:rsidR="00000000" w:rsidRPr="00000000">
        <w:rPr>
          <w:rtl w:val="1"/>
        </w:rPr>
        <w:t xml:space="preserve"> </w:t>
      </w:r>
      <w:r w:rsidDel="00000000" w:rsidR="00000000" w:rsidRPr="00000000">
        <w:rPr>
          <w:rtl w:val="1"/>
        </w:rPr>
        <w:t xml:space="preserve">הצו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המפורטים</w:t>
      </w:r>
      <w:r w:rsidDel="00000000" w:rsidR="00000000" w:rsidRPr="00000000">
        <w:rPr>
          <w:rtl w:val="1"/>
        </w:rPr>
        <w:t xml:space="preserve"> </w:t>
      </w:r>
      <w:r w:rsidDel="00000000" w:rsidR="00000000" w:rsidRPr="00000000">
        <w:rPr>
          <w:rtl w:val="1"/>
        </w:rPr>
        <w:t xml:space="preserve">להלן</w:t>
      </w:r>
      <w:r w:rsidDel="00000000" w:rsidR="00000000" w:rsidRPr="00000000">
        <w:rPr>
          <w:rtl w:val="1"/>
        </w:rPr>
        <w:t xml:space="preserve">: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360" w:lineRule="auto"/>
        <w:ind w:left="21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יינתן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לשבץ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המועמד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העותר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360" w:lineRule="auto"/>
        <w:ind w:left="21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יינתן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ובמסגרת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מסלולים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צבאיים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חינוך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ספורטאים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מצטיינים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ומשכך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בטלה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360" w:lineRule="auto"/>
        <w:ind w:left="21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יינתן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פתיחת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חינוך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שהדבר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מחוייב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מאופיו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וממהותו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ומשכך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בטלה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0" w:before="120" w:line="360" w:lineRule="auto"/>
        <w:ind w:left="21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מתבקש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נוסף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לצודק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ונכון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567"/>
        </w:tabs>
        <w:bidi w:val="1"/>
        <w:spacing w:after="240" w:before="12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בית</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המשפט</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הנכבד</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מתבקש</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לקבוע</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עתירה</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זו</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לדיון</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דחוף</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בפניו</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במועד</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מוקדם</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ככל</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הניתן</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נוכח</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מועד</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גיוסו</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הקרוב</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העותר</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(26.8.21),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ולאור</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העובדה</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שמועד</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הגיוס</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לתפקיד</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מורה</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חייל</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ת</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קבוע</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ליום</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8.8.21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bidi w:val="1"/>
        <w:spacing w:after="0" w:before="120" w:lineRule="auto"/>
        <w:rPr/>
      </w:pPr>
      <w:bookmarkStart w:colFirst="0" w:colLast="0" w:name="_30j0zll" w:id="1"/>
      <w:bookmarkEnd w:id="1"/>
      <w:r w:rsidDel="00000000" w:rsidR="00000000" w:rsidRPr="00000000">
        <w:rPr>
          <w:rtl w:val="1"/>
        </w:rPr>
        <w:t xml:space="preserve">אישור</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תאריך</w:t>
      </w:r>
      <w:r w:rsidDel="00000000" w:rsidR="00000000" w:rsidRPr="00000000">
        <w:rPr>
          <w:rtl w:val="1"/>
        </w:rPr>
        <w:t xml:space="preserve"> </w:t>
      </w:r>
      <w:r w:rsidDel="00000000" w:rsidR="00000000" w:rsidRPr="00000000">
        <w:rPr>
          <w:rtl w:val="1"/>
        </w:rPr>
        <w:t xml:space="preserve">הגיוס</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מתוך</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r w:rsidDel="00000000" w:rsidR="00000000" w:rsidRPr="00000000">
        <w:rPr>
          <w:rtl w:val="1"/>
        </w:rPr>
        <w:t xml:space="preserve">האישי</w:t>
      </w:r>
      <w:r w:rsidDel="00000000" w:rsidR="00000000" w:rsidRPr="00000000">
        <w:rPr>
          <w:rtl w:val="1"/>
        </w:rPr>
        <w:t xml:space="preserve"> </w:t>
      </w:r>
      <w:r w:rsidDel="00000000" w:rsidR="00000000" w:rsidRPr="00000000">
        <w:rPr>
          <w:rtl w:val="1"/>
        </w:rPr>
        <w:t xml:space="preserve">באתר</w:t>
      </w:r>
      <w:r w:rsidDel="00000000" w:rsidR="00000000" w:rsidRPr="00000000">
        <w:rPr>
          <w:rtl w:val="1"/>
        </w:rPr>
        <w:t xml:space="preserve"> </w:t>
      </w:r>
      <w:r w:rsidDel="00000000" w:rsidR="00000000" w:rsidRPr="00000000">
        <w:rPr>
          <w:rtl w:val="1"/>
        </w:rPr>
        <w:t xml:space="preserve">מיטב</w:t>
      </w:r>
      <w:r w:rsidDel="00000000" w:rsidR="00000000" w:rsidRPr="00000000">
        <w:rPr>
          <w:rtl w:val="1"/>
        </w:rPr>
        <w:t xml:space="preserve">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א</w:t>
      </w:r>
      <w:r w:rsidDel="00000000" w:rsidR="00000000" w:rsidRPr="00000000">
        <w:rPr>
          <w:b w:val="1"/>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p>
    <w:p w:rsidR="00000000" w:rsidDel="00000000" w:rsidP="00000000" w:rsidRDefault="00000000" w:rsidRPr="00000000" w14:paraId="0000004A">
      <w:pPr>
        <w:bidi w:val="1"/>
        <w:spacing w:after="0" w:before="120" w:lineRule="auto"/>
        <w:rPr/>
      </w:pPr>
      <w:r w:rsidDel="00000000" w:rsidR="00000000" w:rsidRPr="00000000">
        <w:rPr>
          <w:rtl w:val="1"/>
        </w:rPr>
        <w:t xml:space="preserve">הודעה</w:t>
      </w:r>
      <w:r w:rsidDel="00000000" w:rsidR="00000000" w:rsidRPr="00000000">
        <w:rPr>
          <w:rtl w:val="1"/>
        </w:rPr>
        <w:t xml:space="preserve"> </w:t>
      </w:r>
      <w:r w:rsidDel="00000000" w:rsidR="00000000" w:rsidRPr="00000000">
        <w:rPr>
          <w:rtl w:val="1"/>
        </w:rPr>
        <w:t xml:space="preserve">שנשלחה</w:t>
      </w:r>
      <w:r w:rsidDel="00000000" w:rsidR="00000000" w:rsidRPr="00000000">
        <w:rPr>
          <w:rtl w:val="1"/>
        </w:rPr>
        <w:t xml:space="preserve"> </w:t>
      </w:r>
      <w:r w:rsidDel="00000000" w:rsidR="00000000" w:rsidRPr="00000000">
        <w:rPr>
          <w:rtl w:val="1"/>
        </w:rPr>
        <w:t xml:space="preserve">לעותר</w:t>
      </w:r>
      <w:r w:rsidDel="00000000" w:rsidR="00000000" w:rsidRPr="00000000">
        <w:rPr>
          <w:rtl w:val="1"/>
        </w:rPr>
        <w:t xml:space="preserve"> </w:t>
      </w:r>
      <w:r w:rsidDel="00000000" w:rsidR="00000000" w:rsidRPr="00000000">
        <w:rPr>
          <w:rtl w:val="1"/>
        </w:rPr>
        <w:t xml:space="preserve">ממנהל</w:t>
      </w:r>
      <w:r w:rsidDel="00000000" w:rsidR="00000000" w:rsidRPr="00000000">
        <w:rPr>
          <w:rtl w:val="1"/>
        </w:rPr>
        <w:t xml:space="preserve"> </w:t>
      </w:r>
      <w:r w:rsidDel="00000000" w:rsidR="00000000" w:rsidRPr="00000000">
        <w:rPr>
          <w:rtl w:val="1"/>
        </w:rPr>
        <w:t xml:space="preserve">תחום</w:t>
      </w:r>
      <w:r w:rsidDel="00000000" w:rsidR="00000000" w:rsidRPr="00000000">
        <w:rPr>
          <w:rtl w:val="1"/>
        </w:rPr>
        <w:t xml:space="preserve"> </w:t>
      </w:r>
      <w:r w:rsidDel="00000000" w:rsidR="00000000" w:rsidRPr="00000000">
        <w:rPr>
          <w:rtl w:val="1"/>
        </w:rPr>
        <w:t xml:space="preserve">בוגרים</w:t>
      </w:r>
      <w:r w:rsidDel="00000000" w:rsidR="00000000" w:rsidRPr="00000000">
        <w:rPr>
          <w:rtl w:val="1"/>
        </w:rPr>
        <w:t xml:space="preserve"> </w:t>
      </w:r>
      <w:r w:rsidDel="00000000" w:rsidR="00000000" w:rsidRPr="00000000">
        <w:rPr>
          <w:rtl w:val="1"/>
        </w:rPr>
        <w:t xml:space="preserve">במסלול</w:t>
      </w:r>
      <w:r w:rsidDel="00000000" w:rsidR="00000000" w:rsidRPr="00000000">
        <w:rPr>
          <w:rtl w:val="1"/>
        </w:rPr>
        <w:t xml:space="preserve"> </w:t>
      </w:r>
      <w:r w:rsidDel="00000000" w:rsidR="00000000" w:rsidRPr="00000000">
        <w:rPr>
          <w:rtl w:val="1"/>
        </w:rPr>
        <w:t xml:space="preserve">הנח</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בגרעין</w:t>
      </w:r>
      <w:r w:rsidDel="00000000" w:rsidR="00000000" w:rsidRPr="00000000">
        <w:rPr>
          <w:rtl w:val="1"/>
        </w:rPr>
        <w:t xml:space="preserve"> "</w:t>
      </w:r>
      <w:r w:rsidDel="00000000" w:rsidR="00000000" w:rsidRPr="00000000">
        <w:rPr>
          <w:rtl w:val="1"/>
        </w:rPr>
        <w:t xml:space="preserve">מעשה</w:t>
      </w:r>
      <w:r w:rsidDel="00000000" w:rsidR="00000000" w:rsidRPr="00000000">
        <w:rPr>
          <w:rtl w:val="1"/>
        </w:rPr>
        <w:t xml:space="preserve">", </w:t>
      </w:r>
      <w:r w:rsidDel="00000000" w:rsidR="00000000" w:rsidRPr="00000000">
        <w:rPr>
          <w:rtl w:val="1"/>
        </w:rPr>
        <w:t xml:space="preserve">לפיה</w:t>
      </w:r>
      <w:r w:rsidDel="00000000" w:rsidR="00000000" w:rsidRPr="00000000">
        <w:rPr>
          <w:rtl w:val="1"/>
        </w:rPr>
        <w:t xml:space="preserve"> </w:t>
      </w:r>
      <w:r w:rsidDel="00000000" w:rsidR="00000000" w:rsidRPr="00000000">
        <w:rPr>
          <w:rtl w:val="1"/>
        </w:rPr>
        <w:t xml:space="preserve">הגיוס</w:t>
      </w:r>
      <w:r w:rsidDel="00000000" w:rsidR="00000000" w:rsidRPr="00000000">
        <w:rPr>
          <w:rtl w:val="1"/>
        </w:rPr>
        <w:t xml:space="preserve"> </w:t>
      </w:r>
      <w:r w:rsidDel="00000000" w:rsidR="00000000" w:rsidRPr="00000000">
        <w:rPr>
          <w:rtl w:val="1"/>
        </w:rPr>
        <w:t xml:space="preserve">לתפקיד</w:t>
      </w:r>
      <w:r w:rsidDel="00000000" w:rsidR="00000000" w:rsidRPr="00000000">
        <w:rPr>
          <w:rtl w:val="1"/>
        </w:rPr>
        <w:t xml:space="preserve"> </w:t>
      </w:r>
      <w:r w:rsidDel="00000000" w:rsidR="00000000" w:rsidRPr="00000000">
        <w:rPr>
          <w:rtl w:val="1"/>
        </w:rPr>
        <w:t xml:space="preserve">מורה</w:t>
      </w:r>
      <w:r w:rsidDel="00000000" w:rsidR="00000000" w:rsidRPr="00000000">
        <w:rPr>
          <w:rtl w:val="1"/>
        </w:rPr>
        <w:t xml:space="preserve"> </w:t>
      </w:r>
      <w:r w:rsidDel="00000000" w:rsidR="00000000" w:rsidRPr="00000000">
        <w:rPr>
          <w:rtl w:val="1"/>
        </w:rPr>
        <w:t xml:space="preserve">חיילת</w:t>
      </w:r>
      <w:r w:rsidDel="00000000" w:rsidR="00000000" w:rsidRPr="00000000">
        <w:rPr>
          <w:rtl w:val="1"/>
        </w:rPr>
        <w:t xml:space="preserve"> </w:t>
      </w:r>
      <w:r w:rsidDel="00000000" w:rsidR="00000000" w:rsidRPr="00000000">
        <w:rPr>
          <w:rtl w:val="1"/>
        </w:rPr>
        <w:t xml:space="preserve">הינו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-8.8.21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ב</w:t>
      </w:r>
      <w:r w:rsidDel="00000000" w:rsidR="00000000" w:rsidRPr="00000000">
        <w:rPr>
          <w:b w:val="1"/>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bidi w:val="1"/>
        <w:spacing w:after="120" w:before="12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מתבקש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להטיל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המשיבים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הוצאות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בתוספת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4C">
      <w:pPr>
        <w:bidi w:val="1"/>
        <w:spacing w:before="120" w:lineRule="auto"/>
        <w:rPr/>
      </w:pP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קבלת</w:t>
      </w:r>
      <w:r w:rsidDel="00000000" w:rsidR="00000000" w:rsidRPr="00000000">
        <w:rPr>
          <w:rtl w:val="1"/>
        </w:rPr>
        <w:t xml:space="preserve"> </w:t>
      </w:r>
      <w:r w:rsidDel="00000000" w:rsidR="00000000" w:rsidRPr="00000000">
        <w:rPr>
          <w:rtl w:val="1"/>
        </w:rPr>
        <w:t xml:space="preserve">תשובת</w:t>
      </w:r>
      <w:r w:rsidDel="00000000" w:rsidR="00000000" w:rsidRPr="00000000">
        <w:rPr>
          <w:rtl w:val="1"/>
        </w:rPr>
        <w:t xml:space="preserve"> </w:t>
      </w:r>
      <w:r w:rsidDel="00000000" w:rsidR="00000000" w:rsidRPr="00000000">
        <w:rPr>
          <w:rtl w:val="1"/>
        </w:rPr>
        <w:t xml:space="preserve">המשיבים</w:t>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יתבקש</w:t>
      </w:r>
      <w:r w:rsidDel="00000000" w:rsidR="00000000" w:rsidRPr="00000000">
        <w:rPr>
          <w:rtl w:val="1"/>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המשפט</w:t>
      </w:r>
      <w:r w:rsidDel="00000000" w:rsidR="00000000" w:rsidRPr="00000000">
        <w:rPr>
          <w:rtl w:val="1"/>
        </w:rPr>
        <w:t xml:space="preserve"> </w:t>
      </w:r>
      <w:r w:rsidDel="00000000" w:rsidR="00000000" w:rsidRPr="00000000">
        <w:rPr>
          <w:rtl w:val="1"/>
        </w:rPr>
        <w:t xml:space="preserve">הנכבד</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הצו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למוחלט</w:t>
      </w:r>
      <w:r w:rsidDel="00000000" w:rsidR="00000000" w:rsidRPr="00000000">
        <w:rPr>
          <w:rtl w:val="1"/>
        </w:rPr>
        <w:t xml:space="preserve">.</w:t>
      </w:r>
    </w:p>
    <w:p w:rsidR="00000000" w:rsidDel="00000000" w:rsidP="00000000" w:rsidRDefault="00000000" w:rsidRPr="00000000" w14:paraId="0000004D">
      <w:pPr>
        <w:bidi w:val="1"/>
        <w:spacing w:before="120" w:lineRule="auto"/>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ההדגשות</w:t>
      </w:r>
      <w:r w:rsidDel="00000000" w:rsidR="00000000" w:rsidRPr="00000000">
        <w:rPr>
          <w:rtl w:val="1"/>
        </w:rPr>
        <w:t xml:space="preserve"> </w:t>
      </w:r>
      <w:r w:rsidDel="00000000" w:rsidR="00000000" w:rsidRPr="00000000">
        <w:rPr>
          <w:rtl w:val="1"/>
        </w:rPr>
        <w:t xml:space="preserve">בעתירה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אינן</w:t>
      </w:r>
      <w:r w:rsidDel="00000000" w:rsidR="00000000" w:rsidRPr="00000000">
        <w:rPr>
          <w:rtl w:val="1"/>
        </w:rPr>
        <w:t xml:space="preserve"> </w:t>
      </w:r>
      <w:r w:rsidDel="00000000" w:rsidR="00000000" w:rsidRPr="00000000">
        <w:rPr>
          <w:rtl w:val="1"/>
        </w:rPr>
        <w:t xml:space="preserve">במקור</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נכתב</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rtl w:val="1"/>
        </w:rPr>
        <w:t xml:space="preserve">במפורש</w:t>
      </w:r>
      <w:r w:rsidDel="00000000" w:rsidR="00000000" w:rsidRPr="00000000">
        <w:rPr>
          <w:rtl w:val="1"/>
        </w:rPr>
        <w:t xml:space="preserve">. </w:t>
      </w:r>
    </w:p>
    <w:p w:rsidR="00000000" w:rsidDel="00000000" w:rsidP="00000000" w:rsidRDefault="00000000" w:rsidRPr="00000000" w14:paraId="0000004E">
      <w:pPr>
        <w:bidi w:val="1"/>
        <w:spacing w:before="120" w:lineRule="auto"/>
        <w:ind w:left="-79"/>
        <w:jc w:val="center"/>
        <w:rPr>
          <w:b w:val="1"/>
          <w:sz w:val="32"/>
          <w:szCs w:val="32"/>
          <w:u w:val="single"/>
        </w:rPr>
      </w:pPr>
      <w:r w:rsidDel="00000000" w:rsidR="00000000" w:rsidRPr="00000000">
        <w:rPr>
          <w:rtl w:val="0"/>
        </w:rPr>
      </w:r>
    </w:p>
    <w:p w:rsidR="00000000" w:rsidDel="00000000" w:rsidP="00000000" w:rsidRDefault="00000000" w:rsidRPr="00000000" w14:paraId="0000004F">
      <w:pPr>
        <w:bidi w:val="1"/>
        <w:spacing w:before="120" w:lineRule="auto"/>
        <w:ind w:left="-79"/>
        <w:jc w:val="center"/>
        <w:rPr>
          <w:b w:val="1"/>
          <w:sz w:val="32"/>
          <w:szCs w:val="32"/>
          <w:u w:val="single"/>
        </w:rPr>
      </w:pPr>
      <w:r w:rsidDel="00000000" w:rsidR="00000000" w:rsidRPr="00000000">
        <w:rPr>
          <w:b w:val="1"/>
          <w:sz w:val="32"/>
          <w:szCs w:val="32"/>
          <w:u w:val="single"/>
          <w:rtl w:val="1"/>
        </w:rPr>
        <w:t xml:space="preserve">אלה</w:t>
      </w:r>
      <w:r w:rsidDel="00000000" w:rsidR="00000000" w:rsidRPr="00000000">
        <w:rPr>
          <w:b w:val="1"/>
          <w:sz w:val="32"/>
          <w:szCs w:val="32"/>
          <w:u w:val="single"/>
          <w:rtl w:val="1"/>
        </w:rPr>
        <w:t xml:space="preserve"> </w:t>
      </w:r>
      <w:r w:rsidDel="00000000" w:rsidR="00000000" w:rsidRPr="00000000">
        <w:rPr>
          <w:b w:val="1"/>
          <w:sz w:val="32"/>
          <w:szCs w:val="32"/>
          <w:u w:val="single"/>
          <w:rtl w:val="1"/>
        </w:rPr>
        <w:t xml:space="preserve">נימוקי</w:t>
      </w:r>
      <w:r w:rsidDel="00000000" w:rsidR="00000000" w:rsidRPr="00000000">
        <w:rPr>
          <w:b w:val="1"/>
          <w:sz w:val="32"/>
          <w:szCs w:val="32"/>
          <w:u w:val="single"/>
          <w:rtl w:val="1"/>
        </w:rPr>
        <w:t xml:space="preserve"> </w:t>
      </w:r>
      <w:r w:rsidDel="00000000" w:rsidR="00000000" w:rsidRPr="00000000">
        <w:rPr>
          <w:b w:val="1"/>
          <w:sz w:val="32"/>
          <w:szCs w:val="32"/>
          <w:u w:val="single"/>
          <w:rtl w:val="1"/>
        </w:rPr>
        <w:t xml:space="preserve">העתירה</w:t>
      </w: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50">
      <w:pPr>
        <w:pStyle w:val="Heading1"/>
        <w:keepNext w:val="1"/>
        <w:numPr>
          <w:ilvl w:val="0"/>
          <w:numId w:val="2"/>
        </w:numPr>
        <w:bidi w:val="1"/>
        <w:spacing w:before="360" w:lineRule="auto"/>
        <w:ind w:left="142" w:hanging="142"/>
        <w:rPr/>
      </w:pPr>
      <w:r w:rsidDel="00000000" w:rsidR="00000000" w:rsidRPr="00000000">
        <w:rPr>
          <w:b w:val="1"/>
          <w:sz w:val="28"/>
          <w:szCs w:val="28"/>
          <w:u w:val="single"/>
          <w:rtl w:val="1"/>
        </w:rPr>
        <w:t xml:space="preserve">פתח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דבר</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דוגמה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מובהקת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המצדיק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והמחייב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התערבות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שלפנינו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בהכרזות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סגי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מבחנו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האמיתי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בהגשמתו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כנורמה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תוצאתית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נורמאטיבי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המפורסמות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גדולה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השפעת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אורחותיו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אורחות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ובהשרשת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ההכרה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בחשיבותן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להישאר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לתמונה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מוטל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לתרום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חלקו</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4541/94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אליס</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מילר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הביטחון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ואח</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(4) 94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להלן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ענין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אליס</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בעמ</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116.</w:t>
      </w:r>
    </w:p>
    <w:p w:rsidR="00000000" w:rsidDel="00000000" w:rsidP="00000000" w:rsidRDefault="00000000" w:rsidRPr="00000000" w14:paraId="00000052">
      <w:pPr>
        <w:pStyle w:val="Heading1"/>
        <w:numPr>
          <w:ilvl w:val="0"/>
          <w:numId w:val="1"/>
        </w:numPr>
        <w:bidi w:val="1"/>
        <w:ind w:left="720" w:right="0" w:hanging="720"/>
        <w:rPr/>
      </w:pPr>
      <w:r w:rsidDel="00000000" w:rsidR="00000000" w:rsidRPr="00000000">
        <w:rPr>
          <w:b w:val="1"/>
          <w:rtl w:val="1"/>
        </w:rPr>
        <w:t xml:space="preserve">דברים</w:t>
      </w:r>
      <w:r w:rsidDel="00000000" w:rsidR="00000000" w:rsidRPr="00000000">
        <w:rPr>
          <w:rtl w:val="0"/>
        </w:rPr>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שנפסקו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ידי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בג</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ץ</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לפני</w:t>
      </w:r>
      <w:r w:rsidDel="00000000" w:rsidR="00000000" w:rsidRPr="00000000">
        <w:rPr>
          <w:rFonts w:ascii="David" w:cs="David" w:eastAsia="David" w:hAnsi="David"/>
          <w:b w:val="1"/>
          <w:rtl w:val="1"/>
        </w:rPr>
        <w:t xml:space="preserve"> 25 </w:t>
      </w:r>
      <w:r w:rsidDel="00000000" w:rsidR="00000000" w:rsidRPr="00000000">
        <w:rPr>
          <w:rFonts w:ascii="David" w:cs="David" w:eastAsia="David" w:hAnsi="David"/>
          <w:b w:val="1"/>
          <w:rtl w:val="1"/>
        </w:rPr>
        <w:t xml:space="preserve">שנים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בענין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אליס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מילר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בהקשר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אפליית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בקבלה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לקורס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טיס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טרם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הופנמו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נראה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ידי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rtl w:val="0"/>
        </w:rPr>
        <w:t xml:space="preserve">. </w:t>
      </w:r>
    </w:p>
    <w:p w:rsidR="00000000" w:rsidDel="00000000" w:rsidP="00000000" w:rsidRDefault="00000000" w:rsidRPr="00000000" w14:paraId="00000053">
      <w:pPr>
        <w:pStyle w:val="Heading1"/>
        <w:numPr>
          <w:ilvl w:val="0"/>
          <w:numId w:val="1"/>
        </w:numPr>
        <w:bidi w:val="1"/>
        <w:ind w:left="720" w:right="0" w:hanging="720"/>
        <w:rPr/>
      </w:pPr>
      <w:r w:rsidDel="00000000" w:rsidR="00000000" w:rsidRPr="00000000">
        <w:rPr>
          <w:rFonts w:ascii="David" w:cs="David" w:eastAsia="David" w:hAnsi="David"/>
          <w:b w:val="1"/>
          <w:rtl w:val="1"/>
        </w:rPr>
        <w:t xml:space="preserve">אלא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שהפעם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במקום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לחסום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אשה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מלהתקבל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לקורס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טיס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מונע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למרות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מבחני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המיון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בהצלחה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ואין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מתאים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ממנו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מאחר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ולפי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תפיסתו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ומדיניותו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כמו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תפקידים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אחרים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מיועד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בלבד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מכאן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עתירה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זו</w:t>
      </w:r>
      <w:r w:rsidDel="00000000" w:rsidR="00000000" w:rsidRPr="00000000">
        <w:rPr>
          <w:rFonts w:ascii="David" w:cs="David" w:eastAsia="David" w:hAnsi="David"/>
          <w:rtl w:val="0"/>
        </w:rPr>
        <w:t xml:space="preserve">.    </w:t>
      </w:r>
    </w:p>
    <w:p w:rsidR="00000000" w:rsidDel="00000000" w:rsidP="00000000" w:rsidRDefault="00000000" w:rsidRPr="00000000" w14:paraId="00000054">
      <w:pPr>
        <w:pStyle w:val="Heading1"/>
        <w:numPr>
          <w:ilvl w:val="0"/>
          <w:numId w:val="1"/>
        </w:numPr>
        <w:bidi w:val="1"/>
        <w:ind w:left="720" w:right="0" w:hanging="720"/>
        <w:rPr/>
      </w:pPr>
      <w:r w:rsidDel="00000000" w:rsidR="00000000" w:rsidRPr="00000000">
        <w:rPr>
          <w:rFonts w:ascii="David" w:cs="David" w:eastAsia="David" w:hAnsi="David"/>
          <w:rtl w:val="1"/>
        </w:rPr>
        <w:t xml:space="preserve">כלל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משפטי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וחוקתי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שמדיניות</w:t>
      </w:r>
      <w:r w:rsidDel="00000000" w:rsidR="00000000" w:rsidRPr="00000000">
        <w:rPr>
          <w:rFonts w:ascii="David" w:cs="David" w:eastAsia="David" w:hAnsi="David"/>
          <w:rtl w:val="1"/>
        </w:rPr>
        <w:t xml:space="preserve"> </w:t>
      </w:r>
      <w:r w:rsidDel="00000000" w:rsidR="00000000" w:rsidRPr="00000000">
        <w:rPr>
          <w:b w:val="1"/>
          <w:rtl w:val="1"/>
        </w:rPr>
        <w:t xml:space="preserve">לפיה</w:t>
      </w:r>
      <w:r w:rsidDel="00000000" w:rsidR="00000000" w:rsidRPr="00000000">
        <w:rPr>
          <w:b w:val="1"/>
          <w:rtl w:val="1"/>
        </w:rPr>
        <w:t xml:space="preserve"> </w:t>
      </w:r>
      <w:r w:rsidDel="00000000" w:rsidR="00000000" w:rsidRPr="00000000">
        <w:rPr>
          <w:b w:val="1"/>
          <w:rtl w:val="1"/>
        </w:rPr>
        <w:t xml:space="preserve">ניתן</w:t>
      </w:r>
      <w:r w:rsidDel="00000000" w:rsidR="00000000" w:rsidRPr="00000000">
        <w:rPr>
          <w:b w:val="1"/>
          <w:rtl w:val="1"/>
        </w:rPr>
        <w:t xml:space="preserve"> </w:t>
      </w:r>
      <w:r w:rsidDel="00000000" w:rsidR="00000000" w:rsidRPr="00000000">
        <w:rPr>
          <w:b w:val="1"/>
          <w:rtl w:val="1"/>
        </w:rPr>
        <w:t xml:space="preserve">יחס</w:t>
      </w:r>
      <w:r w:rsidDel="00000000" w:rsidR="00000000" w:rsidRPr="00000000">
        <w:rPr>
          <w:b w:val="1"/>
          <w:rtl w:val="1"/>
        </w:rPr>
        <w:t xml:space="preserve"> </w:t>
      </w:r>
      <w:r w:rsidDel="00000000" w:rsidR="00000000" w:rsidRPr="00000000">
        <w:rPr>
          <w:b w:val="1"/>
          <w:rtl w:val="1"/>
        </w:rPr>
        <w:t xml:space="preserve">שונה</w:t>
      </w:r>
      <w:r w:rsidDel="00000000" w:rsidR="00000000" w:rsidRPr="00000000">
        <w:rPr>
          <w:b w:val="1"/>
          <w:rtl w:val="1"/>
        </w:rPr>
        <w:t xml:space="preserve"> </w:t>
      </w:r>
      <w:r w:rsidDel="00000000" w:rsidR="00000000" w:rsidRPr="00000000">
        <w:rPr>
          <w:b w:val="1"/>
          <w:rtl w:val="1"/>
        </w:rPr>
        <w:t xml:space="preserve">לאדם</w:t>
      </w:r>
      <w:r w:rsidDel="00000000" w:rsidR="00000000" w:rsidRPr="00000000">
        <w:rPr>
          <w:b w:val="1"/>
          <w:rtl w:val="1"/>
        </w:rPr>
        <w:t xml:space="preserve"> </w:t>
      </w:r>
      <w:r w:rsidDel="00000000" w:rsidR="00000000" w:rsidRPr="00000000">
        <w:rPr>
          <w:b w:val="1"/>
          <w:rtl w:val="1"/>
        </w:rPr>
        <w:t xml:space="preserve">רק</w:t>
      </w:r>
      <w:r w:rsidDel="00000000" w:rsidR="00000000" w:rsidRPr="00000000">
        <w:rPr>
          <w:b w:val="1"/>
          <w:rtl w:val="1"/>
        </w:rPr>
        <w:t xml:space="preserve"> </w:t>
      </w:r>
      <w:r w:rsidDel="00000000" w:rsidR="00000000" w:rsidRPr="00000000">
        <w:rPr>
          <w:b w:val="1"/>
          <w:rtl w:val="1"/>
        </w:rPr>
        <w:t xml:space="preserve">בשל</w:t>
      </w:r>
      <w:r w:rsidDel="00000000" w:rsidR="00000000" w:rsidRPr="00000000">
        <w:rPr>
          <w:b w:val="1"/>
          <w:rtl w:val="1"/>
        </w:rPr>
        <w:t xml:space="preserve"> </w:t>
      </w:r>
      <w:r w:rsidDel="00000000" w:rsidR="00000000" w:rsidRPr="00000000">
        <w:rPr>
          <w:b w:val="1"/>
          <w:rtl w:val="1"/>
        </w:rPr>
        <w:t xml:space="preserve">מינו</w:t>
      </w:r>
      <w:r w:rsidDel="00000000" w:rsidR="00000000" w:rsidRPr="00000000">
        <w:rPr>
          <w:b w:val="1"/>
          <w:rtl w:val="1"/>
        </w:rPr>
        <w:t xml:space="preserve">, </w:t>
      </w:r>
      <w:r w:rsidDel="00000000" w:rsidR="00000000" w:rsidRPr="00000000">
        <w:rPr>
          <w:b w:val="1"/>
          <w:rtl w:val="1"/>
        </w:rPr>
        <w:t xml:space="preserve">היא</w:t>
      </w:r>
      <w:r w:rsidDel="00000000" w:rsidR="00000000" w:rsidRPr="00000000">
        <w:rPr>
          <w:b w:val="1"/>
          <w:rtl w:val="1"/>
        </w:rPr>
        <w:t xml:space="preserve"> </w:t>
      </w:r>
      <w:r w:rsidDel="00000000" w:rsidR="00000000" w:rsidRPr="00000000">
        <w:rPr>
          <w:b w:val="1"/>
          <w:rtl w:val="1"/>
        </w:rPr>
        <w:t xml:space="preserve">מדיניות</w:t>
      </w:r>
      <w:r w:rsidDel="00000000" w:rsidR="00000000" w:rsidRPr="00000000">
        <w:rPr>
          <w:b w:val="1"/>
          <w:rtl w:val="1"/>
        </w:rPr>
        <w:t xml:space="preserve"> </w:t>
      </w:r>
      <w:r w:rsidDel="00000000" w:rsidR="00000000" w:rsidRPr="00000000">
        <w:rPr>
          <w:b w:val="1"/>
          <w:rtl w:val="1"/>
        </w:rPr>
        <w:t xml:space="preserve">פסולה</w:t>
      </w:r>
      <w:r w:rsidDel="00000000" w:rsidR="00000000" w:rsidRPr="00000000">
        <w:rPr>
          <w:b w:val="1"/>
          <w:rtl w:val="1"/>
        </w:rPr>
        <w:t xml:space="preserve"> </w:t>
      </w:r>
      <w:r w:rsidDel="00000000" w:rsidR="00000000" w:rsidRPr="00000000">
        <w:rPr>
          <w:b w:val="1"/>
          <w:rtl w:val="1"/>
        </w:rPr>
        <w:t xml:space="preserve">ומפלה</w:t>
      </w:r>
      <w:r w:rsidDel="00000000" w:rsidR="00000000" w:rsidRPr="00000000">
        <w:rPr>
          <w:b w:val="1"/>
          <w:rtl w:val="1"/>
        </w:rPr>
        <w:t xml:space="preserve">, </w:t>
      </w:r>
      <w:r w:rsidDel="00000000" w:rsidR="00000000" w:rsidRPr="00000000">
        <w:rPr>
          <w:b w:val="1"/>
          <w:rtl w:val="1"/>
        </w:rPr>
        <w:t xml:space="preserve">המנוגדת</w:t>
      </w:r>
      <w:r w:rsidDel="00000000" w:rsidR="00000000" w:rsidRPr="00000000">
        <w:rPr>
          <w:b w:val="1"/>
          <w:rtl w:val="1"/>
        </w:rPr>
        <w:t xml:space="preserve"> </w:t>
      </w:r>
      <w:r w:rsidDel="00000000" w:rsidR="00000000" w:rsidRPr="00000000">
        <w:rPr>
          <w:b w:val="1"/>
          <w:rtl w:val="1"/>
        </w:rPr>
        <w:t xml:space="preserve">לדין</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מדיניות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שכזו</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קטגורי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ואישה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שווים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תלות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בכישוריהם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ויכולותיהם</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היא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חוקתית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חוקית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ומנוגדת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לכללי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המשפט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והצדק</w:t>
      </w:r>
      <w:r w:rsidDel="00000000" w:rsidR="00000000" w:rsidRPr="00000000">
        <w:rPr>
          <w:rFonts w:ascii="David" w:cs="David" w:eastAsia="David" w:hAnsi="David"/>
          <w:rtl w:val="1"/>
        </w:rPr>
        <w:t xml:space="preserve">.  </w:t>
      </w:r>
    </w:p>
    <w:p w:rsidR="00000000" w:rsidDel="00000000" w:rsidP="00000000" w:rsidRDefault="00000000" w:rsidRPr="00000000" w14:paraId="00000055">
      <w:pPr>
        <w:pStyle w:val="Heading1"/>
        <w:numPr>
          <w:ilvl w:val="0"/>
          <w:numId w:val="1"/>
        </w:numPr>
        <w:bidi w:val="1"/>
        <w:ind w:left="720" w:right="0" w:hanging="720"/>
        <w:rPr/>
      </w:pPr>
      <w:r w:rsidDel="00000000" w:rsidR="00000000" w:rsidRPr="00000000">
        <w:rPr>
          <w:rFonts w:ascii="David" w:cs="David" w:eastAsia="David" w:hAnsi="David"/>
          <w:rtl w:val="1"/>
        </w:rPr>
        <w:t xml:space="preserve">חסימת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מעוניין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מחמת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המשפילה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ופוגעת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בכבודו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כאדם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ברמה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האישיותית</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רגשית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הפגיעה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בעותר</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המתנדב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חינוכיות</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היא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במניעת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אפשרותו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לממש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עצמו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שירותו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הצבאי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חפץ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מאחר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מכווין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אחרים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בניגוד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לרצונו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לכישוריו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ולזהותו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בהתאם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לציפיות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הנגזרות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מהשתייכותו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הגברי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נפגעים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האוטונומיה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הרצון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הפרטי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חופש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הבחירה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וחירות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p>
    <w:p w:rsidR="00000000" w:rsidDel="00000000" w:rsidP="00000000" w:rsidRDefault="00000000" w:rsidRPr="00000000" w14:paraId="00000056">
      <w:pPr>
        <w:pStyle w:val="Heading1"/>
        <w:numPr>
          <w:ilvl w:val="0"/>
          <w:numId w:val="1"/>
        </w:numPr>
        <w:bidi w:val="1"/>
        <w:ind w:left="720" w:right="0" w:hanging="720"/>
        <w:rPr/>
      </w:pPr>
      <w:r w:rsidDel="00000000" w:rsidR="00000000" w:rsidRPr="00000000">
        <w:rPr>
          <w:rFonts w:ascii="David" w:cs="David" w:eastAsia="David" w:hAnsi="David"/>
          <w:rtl w:val="1"/>
        </w:rPr>
        <w:t xml:space="preserve">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תראה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בסיפורו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יחיד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המבקש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לפלס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דרכו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ייחודי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במדיניות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מובהקת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השלכותיה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השוויון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המגדרי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בטווח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הקצר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בטווח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הארוך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המרקם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החברתי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הכולל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במדינת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ישראל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גורל</w:t>
      </w:r>
      <w:r w:rsidDel="00000000" w:rsidR="00000000" w:rsidRPr="00000000">
        <w:rPr>
          <w:rFonts w:ascii="David" w:cs="David" w:eastAsia="David" w:hAnsi="David"/>
          <w:rtl w:val="1"/>
        </w:rPr>
        <w:t xml:space="preserve">. </w:t>
      </w:r>
    </w:p>
    <w:p w:rsidR="00000000" w:rsidDel="00000000" w:rsidP="00000000" w:rsidRDefault="00000000" w:rsidRPr="00000000" w14:paraId="00000057">
      <w:pPr>
        <w:pStyle w:val="Heading1"/>
        <w:numPr>
          <w:ilvl w:val="0"/>
          <w:numId w:val="1"/>
        </w:numPr>
        <w:bidi w:val="1"/>
        <w:ind w:left="720" w:right="0" w:hanging="720"/>
        <w:rPr/>
      </w:pP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הקשר</w:t>
      </w:r>
      <w:r w:rsidDel="00000000" w:rsidR="00000000" w:rsidRPr="00000000">
        <w:rPr>
          <w:rtl w:val="1"/>
        </w:rPr>
        <w:t xml:space="preserve"> </w:t>
      </w:r>
      <w:r w:rsidDel="00000000" w:rsidR="00000000" w:rsidRPr="00000000">
        <w:rPr>
          <w:rtl w:val="1"/>
        </w:rPr>
        <w:t xml:space="preserve">האינטואיטיבי</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מיון</w:t>
      </w:r>
      <w:r w:rsidDel="00000000" w:rsidR="00000000" w:rsidRPr="00000000">
        <w:rPr>
          <w:rtl w:val="1"/>
        </w:rPr>
        <w:t xml:space="preserve"> </w:t>
      </w:r>
      <w:r w:rsidDel="00000000" w:rsidR="00000000" w:rsidRPr="00000000">
        <w:rPr>
          <w:rtl w:val="1"/>
        </w:rPr>
        <w:t xml:space="preserve">לצה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והפליה</w:t>
      </w:r>
      <w:r w:rsidDel="00000000" w:rsidR="00000000" w:rsidRPr="00000000">
        <w:rPr>
          <w:rtl w:val="1"/>
        </w:rPr>
        <w:t xml:space="preserve"> </w:t>
      </w:r>
      <w:r w:rsidDel="00000000" w:rsidR="00000000" w:rsidRPr="00000000">
        <w:rPr>
          <w:rtl w:val="1"/>
        </w:rPr>
        <w:t xml:space="preserve">אסורה</w:t>
      </w:r>
      <w:r w:rsidDel="00000000" w:rsidR="00000000" w:rsidRPr="00000000">
        <w:rPr>
          <w:rtl w:val="1"/>
        </w:rPr>
        <w:t xml:space="preserve"> </w:t>
      </w:r>
      <w:r w:rsidDel="00000000" w:rsidR="00000000" w:rsidRPr="00000000">
        <w:rPr>
          <w:rtl w:val="1"/>
        </w:rPr>
        <w:t xml:space="preserve">עמדה</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מכבר</w:t>
      </w:r>
      <w:r w:rsidDel="00000000" w:rsidR="00000000" w:rsidRPr="00000000">
        <w:rPr>
          <w:rtl w:val="1"/>
        </w:rPr>
        <w:t xml:space="preserve"> </w:t>
      </w:r>
      <w:r w:rsidDel="00000000" w:rsidR="00000000" w:rsidRPr="00000000">
        <w:rPr>
          <w:rtl w:val="1"/>
        </w:rPr>
        <w:t xml:space="preserve">כבוד</w:t>
      </w:r>
      <w:r w:rsidDel="00000000" w:rsidR="00000000" w:rsidRPr="00000000">
        <w:rPr>
          <w:rtl w:val="1"/>
        </w:rPr>
        <w:t xml:space="preserve"> </w:t>
      </w:r>
      <w:r w:rsidDel="00000000" w:rsidR="00000000" w:rsidRPr="00000000">
        <w:rPr>
          <w:rtl w:val="1"/>
        </w:rPr>
        <w:t xml:space="preserve">השופטת</w:t>
      </w:r>
      <w:r w:rsidDel="00000000" w:rsidR="00000000" w:rsidRPr="00000000">
        <w:rPr>
          <w:rtl w:val="1"/>
        </w:rPr>
        <w:t xml:space="preserve"> </w:t>
      </w:r>
      <w:r w:rsidDel="00000000" w:rsidR="00000000" w:rsidRPr="00000000">
        <w:rPr>
          <w:rtl w:val="1"/>
        </w:rPr>
        <w:t xml:space="preserve">דורנר</w:t>
      </w:r>
      <w:r w:rsidDel="00000000" w:rsidR="00000000" w:rsidRPr="00000000">
        <w:rPr>
          <w:rtl w:val="1"/>
        </w:rPr>
        <w:t xml:space="preserve"> </w:t>
      </w:r>
      <w:r w:rsidDel="00000000" w:rsidR="00000000" w:rsidRPr="00000000">
        <w:rPr>
          <w:rtl w:val="1"/>
        </w:rPr>
        <w:t xml:space="preserve">בעניין</w:t>
      </w:r>
      <w:r w:rsidDel="00000000" w:rsidR="00000000" w:rsidRPr="00000000">
        <w:rPr>
          <w:rtl w:val="1"/>
        </w:rPr>
        <w:t xml:space="preserve"> </w:t>
      </w:r>
      <w:r w:rsidDel="00000000" w:rsidR="00000000" w:rsidRPr="00000000">
        <w:rPr>
          <w:b w:val="1"/>
          <w:rtl w:val="1"/>
        </w:rPr>
        <w:t xml:space="preserve">אליס</w:t>
      </w:r>
      <w:r w:rsidDel="00000000" w:rsidR="00000000" w:rsidRPr="00000000">
        <w:rPr>
          <w:b w:val="1"/>
          <w:rtl w:val="1"/>
        </w:rPr>
        <w:t xml:space="preserve"> </w:t>
      </w:r>
      <w:r w:rsidDel="00000000" w:rsidR="00000000" w:rsidRPr="00000000">
        <w:rPr>
          <w:b w:val="1"/>
          <w:rtl w:val="1"/>
        </w:rPr>
        <w:t xml:space="preserve">מילר</w:t>
      </w:r>
      <w:r w:rsidDel="00000000" w:rsidR="00000000" w:rsidRPr="00000000">
        <w:rPr>
          <w:rtl w:val="0"/>
        </w:rPr>
      </w:r>
      <w:r w:rsidDel="00000000" w:rsidR="00000000" w:rsidRPr="00000000">
        <w:rPr>
          <w:rtl w:val="1"/>
        </w:rPr>
        <w:t xml:space="preserve">: "</w:t>
      </w:r>
      <w:r w:rsidDel="00000000" w:rsidR="00000000" w:rsidRPr="00000000">
        <w:rPr>
          <w:rtl w:val="1"/>
        </w:rPr>
        <w:t xml:space="preserve">סגירת</w:t>
      </w:r>
      <w:r w:rsidDel="00000000" w:rsidR="00000000" w:rsidRPr="00000000">
        <w:rPr>
          <w:rtl w:val="1"/>
        </w:rPr>
        <w:t xml:space="preserve"> </w:t>
      </w:r>
      <w:r w:rsidDel="00000000" w:rsidR="00000000" w:rsidRPr="00000000">
        <w:rPr>
          <w:rtl w:val="1"/>
        </w:rPr>
        <w:t xml:space="preserve">מקצוע</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תפקיד</w:t>
      </w:r>
      <w:r w:rsidDel="00000000" w:rsidR="00000000" w:rsidRPr="00000000">
        <w:rPr>
          <w:rtl w:val="1"/>
        </w:rPr>
        <w:t xml:space="preserve"> </w:t>
      </w:r>
      <w:r w:rsidDel="00000000" w:rsidR="00000000" w:rsidRPr="00000000">
        <w:rPr>
          <w:rtl w:val="1"/>
        </w:rPr>
        <w:t xml:space="preserve">בפני</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מינו</w:t>
      </w:r>
      <w:r w:rsidDel="00000000" w:rsidR="00000000" w:rsidRPr="00000000">
        <w:rPr>
          <w:rtl w:val="1"/>
        </w:rPr>
        <w:t xml:space="preserve">, </w:t>
      </w:r>
      <w:r w:rsidDel="00000000" w:rsidR="00000000" w:rsidRPr="00000000">
        <w:rPr>
          <w:rtl w:val="1"/>
        </w:rPr>
        <w:t xml:space="preserve">גזעו</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כיוצא</w:t>
      </w:r>
      <w:r w:rsidDel="00000000" w:rsidR="00000000" w:rsidRPr="00000000">
        <w:rPr>
          <w:rtl w:val="1"/>
        </w:rPr>
        <w:t xml:space="preserve"> </w:t>
      </w:r>
      <w:r w:rsidDel="00000000" w:rsidR="00000000" w:rsidRPr="00000000">
        <w:rPr>
          <w:rtl w:val="1"/>
        </w:rPr>
        <w:t xml:space="preserve">באלה</w:t>
      </w:r>
      <w:r w:rsidDel="00000000" w:rsidR="00000000" w:rsidRPr="00000000">
        <w:rPr>
          <w:rtl w:val="1"/>
        </w:rPr>
        <w:t xml:space="preserve">, </w:t>
      </w:r>
      <w:r w:rsidDel="00000000" w:rsidR="00000000" w:rsidRPr="00000000">
        <w:rPr>
          <w:rtl w:val="1"/>
        </w:rPr>
        <w:t xml:space="preserve">משדרת</w:t>
      </w:r>
      <w:r w:rsidDel="00000000" w:rsidR="00000000" w:rsidRPr="00000000">
        <w:rPr>
          <w:rtl w:val="1"/>
        </w:rPr>
        <w:t xml:space="preserve"> </w:t>
      </w:r>
      <w:r w:rsidDel="00000000" w:rsidR="00000000" w:rsidRPr="00000000">
        <w:rPr>
          <w:rtl w:val="1"/>
        </w:rPr>
        <w:t xml:space="preserve">מסר</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הקבוצה</w:t>
      </w:r>
      <w:r w:rsidDel="00000000" w:rsidR="00000000" w:rsidRPr="00000000">
        <w:rPr>
          <w:rtl w:val="1"/>
        </w:rPr>
        <w:t xml:space="preserve"> </w:t>
      </w:r>
      <w:r w:rsidDel="00000000" w:rsidR="00000000" w:rsidRPr="00000000">
        <w:rPr>
          <w:rtl w:val="1"/>
        </w:rPr>
        <w:t xml:space="preserve">שעימה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נמנה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נחותה</w:t>
      </w:r>
      <w:r w:rsidDel="00000000" w:rsidR="00000000" w:rsidRPr="00000000">
        <w:rPr>
          <w:rtl w:val="1"/>
        </w:rPr>
        <w:t xml:space="preserve">, </w:t>
      </w:r>
      <w:r w:rsidDel="00000000" w:rsidR="00000000" w:rsidRPr="00000000">
        <w:rPr>
          <w:rtl w:val="1"/>
        </w:rPr>
        <w:t xml:space="preserve">ובכך</w:t>
      </w:r>
      <w:r w:rsidDel="00000000" w:rsidR="00000000" w:rsidRPr="00000000">
        <w:rPr>
          <w:rtl w:val="1"/>
        </w:rPr>
        <w:t xml:space="preserve"> </w:t>
      </w:r>
      <w:r w:rsidDel="00000000" w:rsidR="00000000" w:rsidRPr="00000000">
        <w:rPr>
          <w:rtl w:val="1"/>
        </w:rPr>
        <w:t xml:space="preserve">נוצרת</w:t>
      </w:r>
      <w:r w:rsidDel="00000000" w:rsidR="00000000" w:rsidRPr="00000000">
        <w:rPr>
          <w:rtl w:val="1"/>
        </w:rPr>
        <w:t xml:space="preserve"> </w:t>
      </w:r>
      <w:r w:rsidDel="00000000" w:rsidR="00000000" w:rsidRPr="00000000">
        <w:rPr>
          <w:rtl w:val="1"/>
        </w:rPr>
        <w:t xml:space="preserve">לבנות</w:t>
      </w:r>
      <w:r w:rsidDel="00000000" w:rsidR="00000000" w:rsidRPr="00000000">
        <w:rPr>
          <w:rtl w:val="1"/>
        </w:rPr>
        <w:t xml:space="preserve"> </w:t>
      </w:r>
      <w:r w:rsidDel="00000000" w:rsidR="00000000" w:rsidRPr="00000000">
        <w:rPr>
          <w:rtl w:val="1"/>
        </w:rPr>
        <w:t xml:space="preserve">הקבוצה</w:t>
      </w:r>
      <w:r w:rsidDel="00000000" w:rsidR="00000000" w:rsidRPr="00000000">
        <w:rPr>
          <w:rtl w:val="1"/>
        </w:rPr>
        <w:t xml:space="preserve"> </w:t>
      </w:r>
      <w:r w:rsidDel="00000000" w:rsidR="00000000" w:rsidRPr="00000000">
        <w:rPr>
          <w:rtl w:val="1"/>
        </w:rPr>
        <w:t xml:space="preserve">ולבניה</w:t>
      </w:r>
      <w:r w:rsidDel="00000000" w:rsidR="00000000" w:rsidRPr="00000000">
        <w:rPr>
          <w:rtl w:val="1"/>
        </w:rPr>
        <w:t xml:space="preserve"> </w:t>
      </w:r>
      <w:r w:rsidDel="00000000" w:rsidR="00000000" w:rsidRPr="00000000">
        <w:rPr>
          <w:rtl w:val="1"/>
        </w:rPr>
        <w:t xml:space="preserve">תדמית</w:t>
      </w:r>
      <w:r w:rsidDel="00000000" w:rsidR="00000000" w:rsidRPr="00000000">
        <w:rPr>
          <w:rtl w:val="1"/>
        </w:rPr>
        <w:t xml:space="preserve"> </w:t>
      </w:r>
      <w:r w:rsidDel="00000000" w:rsidR="00000000" w:rsidRPr="00000000">
        <w:rPr>
          <w:rtl w:val="1"/>
        </w:rPr>
        <w:t xml:space="preserve">נמוכה</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b w:val="1"/>
          <w:rtl w:val="1"/>
        </w:rPr>
        <w:t xml:space="preserve">מתהווה</w:t>
      </w:r>
      <w:r w:rsidDel="00000000" w:rsidR="00000000" w:rsidRPr="00000000">
        <w:rPr>
          <w:b w:val="1"/>
          <w:rtl w:val="1"/>
        </w:rPr>
        <w:t xml:space="preserve"> </w:t>
      </w:r>
      <w:r w:rsidDel="00000000" w:rsidR="00000000" w:rsidRPr="00000000">
        <w:rPr>
          <w:b w:val="1"/>
          <w:rtl w:val="1"/>
        </w:rPr>
        <w:t xml:space="preserve">מעגל</w:t>
      </w:r>
      <w:r w:rsidDel="00000000" w:rsidR="00000000" w:rsidRPr="00000000">
        <w:rPr>
          <w:b w:val="1"/>
          <w:rtl w:val="1"/>
        </w:rPr>
        <w:t xml:space="preserve"> </w:t>
      </w:r>
      <w:r w:rsidDel="00000000" w:rsidR="00000000" w:rsidRPr="00000000">
        <w:rPr>
          <w:b w:val="1"/>
          <w:rtl w:val="1"/>
        </w:rPr>
        <w:t xml:space="preserve">קסמים</w:t>
      </w:r>
      <w:r w:rsidDel="00000000" w:rsidR="00000000" w:rsidRPr="00000000">
        <w:rPr>
          <w:b w:val="1"/>
          <w:rtl w:val="1"/>
        </w:rPr>
        <w:t xml:space="preserve"> </w:t>
      </w:r>
      <w:r w:rsidDel="00000000" w:rsidR="00000000" w:rsidRPr="00000000">
        <w:rPr>
          <w:b w:val="1"/>
          <w:rtl w:val="1"/>
        </w:rPr>
        <w:t xml:space="preserve">המנציח</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ההפליה</w:t>
      </w:r>
      <w:r w:rsidDel="00000000" w:rsidR="00000000" w:rsidRPr="00000000">
        <w:rPr>
          <w:rtl w:val="0"/>
        </w:rPr>
      </w:r>
      <w:r w:rsidDel="00000000" w:rsidR="00000000" w:rsidRPr="00000000">
        <w:rPr>
          <w:rtl w:val="1"/>
        </w:rPr>
        <w:t xml:space="preserve">. </w:t>
      </w:r>
      <w:r w:rsidDel="00000000" w:rsidR="00000000" w:rsidRPr="00000000">
        <w:rPr>
          <w:rtl w:val="1"/>
        </w:rPr>
        <w:t xml:space="preserve">התדמית</w:t>
      </w:r>
      <w:r w:rsidDel="00000000" w:rsidR="00000000" w:rsidRPr="00000000">
        <w:rPr>
          <w:rtl w:val="1"/>
        </w:rPr>
        <w:t xml:space="preserve"> </w:t>
      </w:r>
      <w:r w:rsidDel="00000000" w:rsidR="00000000" w:rsidRPr="00000000">
        <w:rPr>
          <w:rtl w:val="1"/>
        </w:rPr>
        <w:t xml:space="preserve">הנמוכה</w:t>
      </w:r>
      <w:r w:rsidDel="00000000" w:rsidR="00000000" w:rsidRPr="00000000">
        <w:rPr>
          <w:rtl w:val="1"/>
        </w:rPr>
        <w:t xml:space="preserve">, </w:t>
      </w:r>
      <w:r w:rsidDel="00000000" w:rsidR="00000000" w:rsidRPr="00000000">
        <w:rPr>
          <w:rtl w:val="1"/>
        </w:rPr>
        <w:t xml:space="preserve">שיסודה</w:t>
      </w:r>
      <w:r w:rsidDel="00000000" w:rsidR="00000000" w:rsidRPr="00000000">
        <w:rPr>
          <w:rtl w:val="1"/>
        </w:rPr>
        <w:t xml:space="preserve"> </w:t>
      </w:r>
      <w:r w:rsidDel="00000000" w:rsidR="00000000" w:rsidRPr="00000000">
        <w:rPr>
          <w:rtl w:val="1"/>
        </w:rPr>
        <w:t xml:space="preserve">בשונות</w:t>
      </w:r>
      <w:r w:rsidDel="00000000" w:rsidR="00000000" w:rsidRPr="00000000">
        <w:rPr>
          <w:rtl w:val="1"/>
        </w:rPr>
        <w:t xml:space="preserve"> </w:t>
      </w:r>
      <w:r w:rsidDel="00000000" w:rsidR="00000000" w:rsidRPr="00000000">
        <w:rPr>
          <w:rtl w:val="1"/>
        </w:rPr>
        <w:t xml:space="preserve">הביולוגית</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הגזעית</w:t>
      </w:r>
      <w:r w:rsidDel="00000000" w:rsidR="00000000" w:rsidRPr="00000000">
        <w:rPr>
          <w:rtl w:val="1"/>
        </w:rPr>
        <w:t xml:space="preserve">, </w:t>
      </w:r>
      <w:r w:rsidDel="00000000" w:rsidR="00000000" w:rsidRPr="00000000">
        <w:rPr>
          <w:rtl w:val="1"/>
        </w:rPr>
        <w:t xml:space="preserve">גורמת</w:t>
      </w:r>
      <w:r w:rsidDel="00000000" w:rsidR="00000000" w:rsidRPr="00000000">
        <w:rPr>
          <w:rtl w:val="1"/>
        </w:rPr>
        <w:t xml:space="preserve"> </w:t>
      </w:r>
      <w:r w:rsidDel="00000000" w:rsidR="00000000" w:rsidRPr="00000000">
        <w:rPr>
          <w:rtl w:val="1"/>
        </w:rPr>
        <w:t xml:space="preserve">להפליה</w:t>
      </w:r>
      <w:r w:rsidDel="00000000" w:rsidR="00000000" w:rsidRPr="00000000">
        <w:rPr>
          <w:rtl w:val="1"/>
        </w:rPr>
        <w:t xml:space="preserve">, </w:t>
      </w:r>
      <w:r w:rsidDel="00000000" w:rsidR="00000000" w:rsidRPr="00000000">
        <w:rPr>
          <w:rtl w:val="1"/>
        </w:rPr>
        <w:t xml:space="preserve">וההפליה</w:t>
      </w:r>
      <w:r w:rsidDel="00000000" w:rsidR="00000000" w:rsidRPr="00000000">
        <w:rPr>
          <w:rtl w:val="1"/>
        </w:rPr>
        <w:t xml:space="preserve"> </w:t>
      </w:r>
      <w:r w:rsidDel="00000000" w:rsidR="00000000" w:rsidRPr="00000000">
        <w:rPr>
          <w:rtl w:val="1"/>
        </w:rPr>
        <w:t xml:space="preserve">מאששת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הסטריאוטיפים</w:t>
      </w:r>
      <w:r w:rsidDel="00000000" w:rsidR="00000000" w:rsidRPr="00000000">
        <w:rPr>
          <w:rtl w:val="1"/>
        </w:rPr>
        <w:t xml:space="preserve"> </w:t>
      </w:r>
      <w:r w:rsidDel="00000000" w:rsidR="00000000" w:rsidRPr="00000000">
        <w:rPr>
          <w:rtl w:val="1"/>
        </w:rPr>
        <w:t xml:space="preserve">המשפילים</w:t>
      </w:r>
      <w:r w:rsidDel="00000000" w:rsidR="00000000" w:rsidRPr="00000000">
        <w:rPr>
          <w:rtl w:val="1"/>
        </w:rPr>
        <w:t xml:space="preserve"> </w:t>
      </w:r>
      <w:r w:rsidDel="00000000" w:rsidR="00000000" w:rsidRPr="00000000">
        <w:rPr>
          <w:rtl w:val="1"/>
        </w:rPr>
        <w:t xml:space="preserve">בדבר</w:t>
      </w:r>
      <w:r w:rsidDel="00000000" w:rsidR="00000000" w:rsidRPr="00000000">
        <w:rPr>
          <w:rtl w:val="1"/>
        </w:rPr>
        <w:t xml:space="preserve"> </w:t>
      </w:r>
      <w:r w:rsidDel="00000000" w:rsidR="00000000" w:rsidRPr="00000000">
        <w:rPr>
          <w:rtl w:val="1"/>
        </w:rPr>
        <w:t xml:space="preserve">נחיתות</w:t>
      </w:r>
      <w:r w:rsidDel="00000000" w:rsidR="00000000" w:rsidRPr="00000000">
        <w:rPr>
          <w:rtl w:val="1"/>
        </w:rPr>
        <w:t xml:space="preserve"> </w:t>
      </w:r>
      <w:r w:rsidDel="00000000" w:rsidR="00000000" w:rsidRPr="00000000">
        <w:rPr>
          <w:rtl w:val="1"/>
        </w:rPr>
        <w:t xml:space="preserve">המופלה</w:t>
      </w:r>
      <w:r w:rsidDel="00000000" w:rsidR="00000000" w:rsidRPr="00000000">
        <w:rPr>
          <w:rtl w:val="1"/>
        </w:rPr>
        <w:t xml:space="preserve">" (</w:t>
      </w:r>
      <w:r w:rsidDel="00000000" w:rsidR="00000000" w:rsidRPr="00000000">
        <w:rPr>
          <w:rtl w:val="1"/>
        </w:rPr>
        <w:t xml:space="preserve">כב</w:t>
      </w:r>
      <w:r w:rsidDel="00000000" w:rsidR="00000000" w:rsidRPr="00000000">
        <w:rPr>
          <w:rtl w:val="1"/>
        </w:rPr>
        <w:t xml:space="preserve">' </w:t>
      </w:r>
      <w:r w:rsidDel="00000000" w:rsidR="00000000" w:rsidRPr="00000000">
        <w:rPr>
          <w:rtl w:val="1"/>
        </w:rPr>
        <w:t xml:space="preserve">השופטת</w:t>
      </w:r>
      <w:r w:rsidDel="00000000" w:rsidR="00000000" w:rsidRPr="00000000">
        <w:rPr>
          <w:rtl w:val="1"/>
        </w:rPr>
        <w:t xml:space="preserve"> </w:t>
      </w:r>
      <w:r w:rsidDel="00000000" w:rsidR="00000000" w:rsidRPr="00000000">
        <w:rPr>
          <w:rtl w:val="1"/>
        </w:rPr>
        <w:t xml:space="preserve">דורנר</w:t>
      </w:r>
      <w:r w:rsidDel="00000000" w:rsidR="00000000" w:rsidRPr="00000000">
        <w:rPr>
          <w:rtl w:val="1"/>
        </w:rPr>
        <w:t xml:space="preserve">, </w:t>
      </w:r>
      <w:r w:rsidDel="00000000" w:rsidR="00000000" w:rsidRPr="00000000">
        <w:rPr>
          <w:rtl w:val="1"/>
        </w:rPr>
        <w:t xml:space="preserve">פרשת</w:t>
      </w:r>
      <w:r w:rsidDel="00000000" w:rsidR="00000000" w:rsidRPr="00000000">
        <w:rPr>
          <w:rtl w:val="1"/>
        </w:rPr>
        <w:t xml:space="preserve"> </w:t>
      </w:r>
      <w:r w:rsidDel="00000000" w:rsidR="00000000" w:rsidRPr="00000000">
        <w:rPr>
          <w:rtl w:val="1"/>
        </w:rPr>
        <w:t xml:space="preserve">מילר</w:t>
      </w:r>
      <w:r w:rsidDel="00000000" w:rsidR="00000000" w:rsidRPr="00000000">
        <w:rPr>
          <w:rtl w:val="1"/>
        </w:rPr>
        <w:t xml:space="preserve">, </w:t>
      </w:r>
      <w:r w:rsidDel="00000000" w:rsidR="00000000" w:rsidRPr="00000000">
        <w:rPr>
          <w:rtl w:val="1"/>
        </w:rPr>
        <w:t xml:space="preserve">בעמ</w:t>
      </w:r>
      <w:r w:rsidDel="00000000" w:rsidR="00000000" w:rsidRPr="00000000">
        <w:rPr>
          <w:rtl w:val="1"/>
        </w:rPr>
        <w:t xml:space="preserve">' 134).</w:t>
      </w:r>
      <w:r w:rsidDel="00000000" w:rsidR="00000000" w:rsidRPr="00000000">
        <w:rPr>
          <w:rtl w:val="0"/>
        </w:rPr>
      </w:r>
    </w:p>
    <w:p w:rsidR="00000000" w:rsidDel="00000000" w:rsidP="00000000" w:rsidRDefault="00000000" w:rsidRPr="00000000" w14:paraId="00000058">
      <w:pPr>
        <w:pStyle w:val="Heading1"/>
        <w:numPr>
          <w:ilvl w:val="0"/>
          <w:numId w:val="1"/>
        </w:numPr>
        <w:bidi w:val="1"/>
        <w:ind w:left="720" w:right="0" w:hanging="720"/>
        <w:rPr/>
      </w:pPr>
      <w:r w:rsidDel="00000000" w:rsidR="00000000" w:rsidRPr="00000000">
        <w:rPr>
          <w:rtl w:val="1"/>
        </w:rPr>
        <w:t xml:space="preserve">אילו</w:t>
      </w:r>
      <w:r w:rsidDel="00000000" w:rsidR="00000000" w:rsidRPr="00000000">
        <w:rPr>
          <w:rtl w:val="1"/>
        </w:rPr>
        <w:t xml:space="preserve"> </w:t>
      </w:r>
      <w:r w:rsidDel="00000000" w:rsidR="00000000" w:rsidRPr="00000000">
        <w:rPr>
          <w:rtl w:val="1"/>
        </w:rPr>
        <w:t xml:space="preserve">פעל</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בהתאם</w:t>
      </w:r>
      <w:r w:rsidDel="00000000" w:rsidR="00000000" w:rsidRPr="00000000">
        <w:rPr>
          <w:rtl w:val="1"/>
        </w:rPr>
        <w:t xml:space="preserve"> </w:t>
      </w:r>
      <w:r w:rsidDel="00000000" w:rsidR="00000000" w:rsidRPr="00000000">
        <w:rPr>
          <w:rtl w:val="1"/>
        </w:rPr>
        <w:t xml:space="preserve">לתובנה</w:t>
      </w:r>
      <w:r w:rsidDel="00000000" w:rsidR="00000000" w:rsidRPr="00000000">
        <w:rPr>
          <w:rtl w:val="1"/>
        </w:rPr>
        <w:t xml:space="preserve"> </w:t>
      </w:r>
      <w:r w:rsidDel="00000000" w:rsidR="00000000" w:rsidRPr="00000000">
        <w:rPr>
          <w:rtl w:val="1"/>
        </w:rPr>
        <w:t xml:space="preserve">בסיסית</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ולחובה</w:t>
      </w:r>
      <w:r w:rsidDel="00000000" w:rsidR="00000000" w:rsidRPr="00000000">
        <w:rPr>
          <w:rtl w:val="1"/>
        </w:rPr>
        <w:t xml:space="preserve"> </w:t>
      </w:r>
      <w:r w:rsidDel="00000000" w:rsidR="00000000" w:rsidRPr="00000000">
        <w:rPr>
          <w:rtl w:val="1"/>
        </w:rPr>
        <w:t xml:space="preserve">המשפטית</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מחילה</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היתה</w:t>
      </w:r>
      <w:r w:rsidDel="00000000" w:rsidR="00000000" w:rsidRPr="00000000">
        <w:rPr>
          <w:rtl w:val="1"/>
        </w:rPr>
        <w:t xml:space="preserve"> </w:t>
      </w:r>
      <w:r w:rsidDel="00000000" w:rsidR="00000000" w:rsidRPr="00000000">
        <w:rPr>
          <w:rtl w:val="1"/>
        </w:rPr>
        <w:t xml:space="preserve">באה</w:t>
      </w:r>
      <w:r w:rsidDel="00000000" w:rsidR="00000000" w:rsidRPr="00000000">
        <w:rPr>
          <w:rtl w:val="1"/>
        </w:rPr>
        <w:t xml:space="preserve"> </w:t>
      </w:r>
      <w:r w:rsidDel="00000000" w:rsidR="00000000" w:rsidRPr="00000000">
        <w:rPr>
          <w:rtl w:val="1"/>
        </w:rPr>
        <w:t xml:space="preserve">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לעולם</w:t>
      </w:r>
      <w:r w:rsidDel="00000000" w:rsidR="00000000" w:rsidRPr="00000000">
        <w:rPr>
          <w:rtl w:val="1"/>
        </w:rPr>
        <w:t xml:space="preserve">.</w:t>
      </w:r>
      <w:r w:rsidDel="00000000" w:rsidR="00000000" w:rsidRPr="00000000">
        <w:rPr>
          <w:rtl w:val="0"/>
        </w:rPr>
      </w:r>
    </w:p>
    <w:p w:rsidR="00000000" w:rsidDel="00000000" w:rsidP="00000000" w:rsidRDefault="00000000" w:rsidRPr="00000000" w14:paraId="00000059">
      <w:pPr>
        <w:pStyle w:val="Heading1"/>
        <w:keepNext w:val="1"/>
        <w:numPr>
          <w:ilvl w:val="0"/>
          <w:numId w:val="2"/>
        </w:numPr>
        <w:bidi w:val="1"/>
        <w:spacing w:before="360" w:lineRule="auto"/>
        <w:ind w:left="142" w:hanging="142"/>
        <w:rPr/>
      </w:pPr>
      <w:r w:rsidDel="00000000" w:rsidR="00000000" w:rsidRPr="00000000">
        <w:rPr>
          <w:b w:val="1"/>
          <w:sz w:val="28"/>
          <w:szCs w:val="28"/>
          <w:u w:val="single"/>
          <w:rtl w:val="1"/>
        </w:rPr>
        <w:t xml:space="preserve">תמצית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העתירה</w:t>
      </w:r>
      <w:r w:rsidDel="00000000" w:rsidR="00000000" w:rsidRPr="00000000">
        <w:rPr>
          <w:rtl w:val="0"/>
        </w:rPr>
      </w:r>
    </w:p>
    <w:p w:rsidR="00000000" w:rsidDel="00000000" w:rsidP="00000000" w:rsidRDefault="00000000" w:rsidRPr="00000000" w14:paraId="0000005A">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בחור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בן</w:t>
      </w:r>
      <w:r w:rsidDel="00000000" w:rsidR="00000000" w:rsidRPr="00000000">
        <w:rPr>
          <w:rFonts w:ascii="David" w:cs="David" w:eastAsia="David" w:hAnsi="David"/>
          <w:rtl w:val="1"/>
        </w:rPr>
        <w:t xml:space="preserve"> 19, </w:t>
      </w:r>
      <w:r w:rsidDel="00000000" w:rsidR="00000000" w:rsidRPr="00000000">
        <w:rPr>
          <w:rFonts w:ascii="David" w:cs="David" w:eastAsia="David" w:hAnsi="David"/>
          <w:rtl w:val="1"/>
        </w:rPr>
        <w:t xml:space="preserve">שסיים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בימים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הנח</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עומד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להתגייס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26.8.2021.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שנמסר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צבאי</w:t>
      </w:r>
      <w:r w:rsidDel="00000000" w:rsidR="00000000" w:rsidRPr="00000000">
        <w:rPr>
          <w:rFonts w:ascii="David" w:cs="David" w:eastAsia="David" w:hAnsi="David"/>
          <w:rtl w:val="1"/>
        </w:rPr>
        <w:t xml:space="preserve"> 45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קרבי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סובל</w:t>
      </w:r>
      <w:r w:rsidDel="00000000" w:rsidR="00000000" w:rsidRPr="00000000">
        <w:rPr>
          <w:rFonts w:ascii="David" w:cs="David" w:eastAsia="David" w:hAnsi="David"/>
          <w:rtl w:val="1"/>
        </w:rPr>
        <w:t xml:space="preserve">). </w:t>
      </w:r>
    </w:p>
    <w:p w:rsidR="00000000" w:rsidDel="00000000" w:rsidP="00000000" w:rsidRDefault="00000000" w:rsidRPr="00000000" w14:paraId="0000005B">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עסק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בהדרכת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ונוער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יזם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והקים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תכניות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והתנדב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ומעורב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חברתית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ארוכות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תרומתו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הייחודית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החינוכיות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נטל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חלק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להכרה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קיבל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מילגה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לתעודת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הצטיינות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בתחום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המעורבות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החברתית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וקיבל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המלצות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מגורמים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בעבודה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ונוער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תכניות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ונוער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בקהילה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הדריך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בכיתה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מיוחד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בבית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ספר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בירושלים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חלק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ממועצת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p>
    <w:p w:rsidR="00000000" w:rsidDel="00000000" w:rsidP="00000000" w:rsidRDefault="00000000" w:rsidRPr="00000000" w14:paraId="0000005C">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כאדם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ומעורב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חינוכיות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בנפשו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מעוניין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אחד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מהמסלולים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ולחילופין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כמש</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הארץ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מתאים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ושירותו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אחד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מהמסלולים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האפשריים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בקהילה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במסלול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ירוק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בבית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ספר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בפנימיות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יהווה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תרומה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ומשמעותית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ולחניכים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הגשמה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ומימוש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עצמי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הייעוד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לעיסוק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ובעבודה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קהילתית</w:t>
      </w:r>
      <w:r w:rsidDel="00000000" w:rsidR="00000000" w:rsidRPr="00000000">
        <w:rPr>
          <w:rFonts w:ascii="David" w:cs="David" w:eastAsia="David" w:hAnsi="David"/>
          <w:rtl w:val="1"/>
        </w:rPr>
        <w:t xml:space="preserve">. </w:t>
      </w:r>
    </w:p>
    <w:p w:rsidR="00000000" w:rsidDel="00000000" w:rsidP="00000000" w:rsidRDefault="00000000" w:rsidRPr="00000000" w14:paraId="0000005D">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זומן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למיונים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ואולם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למרות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שעבר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מבחני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המיון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בהצלחה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בקשתו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נדחתה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מאחר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ולדברי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רלבנטי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עבורו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מינו</w:t>
      </w:r>
      <w:r w:rsidDel="00000000" w:rsidR="00000000" w:rsidRPr="00000000">
        <w:rPr>
          <w:rFonts w:ascii="David" w:cs="David" w:eastAsia="David" w:hAnsi="David"/>
          <w:b w:val="1"/>
          <w:rtl w:val="1"/>
        </w:rPr>
        <w:t xml:space="preserve"> (!), </w:t>
      </w:r>
      <w:r w:rsidDel="00000000" w:rsidR="00000000" w:rsidRPr="00000000">
        <w:rPr>
          <w:rFonts w:ascii="David" w:cs="David" w:eastAsia="David" w:hAnsi="David"/>
          <w:b w:val="1"/>
          <w:rtl w:val="1"/>
        </w:rPr>
        <w:t xml:space="preserve">והוא</w:t>
      </w:r>
      <w:r w:rsidDel="00000000" w:rsidR="00000000" w:rsidRPr="00000000">
        <w:rPr>
          <w:rFonts w:ascii="David" w:cs="David" w:eastAsia="David" w:hAnsi="David"/>
          <w:rtl w:val="0"/>
        </w:rPr>
        <w:t xml:space="preserve"> </w:t>
      </w:r>
      <w:r w:rsidDel="00000000" w:rsidR="00000000" w:rsidRPr="00000000">
        <w:rPr>
          <w:rFonts w:ascii="David" w:cs="David" w:eastAsia="David" w:hAnsi="David"/>
          <w:b w:val="1"/>
          <w:rtl w:val="1"/>
        </w:rPr>
        <w:t xml:space="preserve">שובץ</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מפקד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גדנ</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בחיל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החינוך</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ויודגש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הזהים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התפקידים</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w:t>
      </w:r>
      <w:r w:rsidDel="00000000" w:rsidR="00000000" w:rsidRPr="00000000">
        <w:rPr>
          <w:rFonts w:ascii="David" w:cs="David" w:eastAsia="David" w:hAnsi="David"/>
          <w:b w:val="1"/>
          <w:rtl w:val="0"/>
        </w:rPr>
        <w:t xml:space="preserve"> </w:t>
      </w:r>
      <w:r w:rsidDel="00000000" w:rsidR="00000000" w:rsidRPr="00000000">
        <w:rPr>
          <w:rtl w:val="0"/>
        </w:rPr>
      </w:r>
    </w:p>
    <w:p w:rsidR="00000000" w:rsidDel="00000000" w:rsidP="00000000" w:rsidRDefault="00000000" w:rsidRPr="00000000" w14:paraId="0000005E">
      <w:pPr>
        <w:spacing w:after="0" w:line="240" w:lineRule="auto"/>
        <w:jc w:val="left"/>
        <w:rPr>
          <w:rFonts w:ascii="David" w:cs="David" w:eastAsia="David" w:hAnsi="David"/>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שלמות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התמונה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מספר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שבועות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ירד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הרפואי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יכול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להשתבץ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אמור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להתגייס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למסלול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מינהלי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בהקשר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ספק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הנוכחי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מאפשר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סגור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p>
    <w:p w:rsidR="00000000" w:rsidDel="00000000" w:rsidP="00000000" w:rsidRDefault="00000000" w:rsidRPr="00000000" w14:paraId="00000060">
      <w:pPr>
        <w:pStyle w:val="Heading1"/>
        <w:numPr>
          <w:ilvl w:val="0"/>
          <w:numId w:val="1"/>
        </w:numPr>
        <w:bidi w:val="1"/>
        <w:ind w:left="720" w:right="0" w:hanging="720"/>
        <w:rPr/>
      </w:pPr>
      <w:r w:rsidDel="00000000" w:rsidR="00000000" w:rsidRPr="00000000">
        <w:rPr>
          <w:rtl w:val="1"/>
        </w:rPr>
        <w:t xml:space="preserve">מדיניות</w:t>
      </w:r>
      <w:r w:rsidDel="00000000" w:rsidR="00000000" w:rsidRPr="00000000">
        <w:rPr>
          <w:rtl w:val="1"/>
        </w:rPr>
        <w:t xml:space="preserve"> </w:t>
      </w:r>
      <w:r w:rsidDel="00000000" w:rsidR="00000000" w:rsidRPr="00000000">
        <w:rPr>
          <w:rtl w:val="1"/>
        </w:rPr>
        <w:t xml:space="preserve">מפלה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 </w:t>
      </w:r>
      <w:r w:rsidDel="00000000" w:rsidR="00000000" w:rsidRPr="00000000">
        <w:rPr>
          <w:rtl w:val="1"/>
        </w:rPr>
        <w:t xml:space="preserve">החוזרת</w:t>
      </w:r>
      <w:r w:rsidDel="00000000" w:rsidR="00000000" w:rsidRPr="00000000">
        <w:rPr>
          <w:rtl w:val="1"/>
        </w:rPr>
        <w:t xml:space="preserve"> </w:t>
      </w:r>
      <w:r w:rsidDel="00000000" w:rsidR="00000000" w:rsidRPr="00000000">
        <w:rPr>
          <w:rtl w:val="1"/>
        </w:rPr>
        <w:t xml:space="preserve">ועולה</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שנראה</w:t>
      </w:r>
      <w:r w:rsidDel="00000000" w:rsidR="00000000" w:rsidRPr="00000000">
        <w:rPr>
          <w:rtl w:val="1"/>
        </w:rPr>
        <w:t xml:space="preserve"> </w:t>
      </w:r>
      <w:r w:rsidDel="00000000" w:rsidR="00000000" w:rsidRPr="00000000">
        <w:rPr>
          <w:rtl w:val="1"/>
        </w:rPr>
        <w:t xml:space="preserve">להלן</w:t>
      </w:r>
      <w:r w:rsidDel="00000000" w:rsidR="00000000" w:rsidRPr="00000000">
        <w:rPr>
          <w:rtl w:val="1"/>
        </w:rPr>
        <w:t xml:space="preserve"> - </w:t>
      </w:r>
      <w:r w:rsidDel="00000000" w:rsidR="00000000" w:rsidRPr="00000000">
        <w:rPr>
          <w:rFonts w:ascii="David" w:cs="David" w:eastAsia="David" w:hAnsi="David"/>
          <w:rtl w:val="1"/>
        </w:rPr>
        <w:t xml:space="preserve">הבאה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לידי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ביטוי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בדחייה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הגורפת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בקשת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ולקבל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הזדמנות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שווה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סמך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כישוריו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ונתוניו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בלבד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סמך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r w:rsidDel="00000000" w:rsidR="00000000" w:rsidRPr="00000000">
        <w:rPr>
          <w:rtl w:val="1"/>
        </w:rPr>
        <w:t xml:space="preserve">פוגעת</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בזכויותיו</w:t>
      </w:r>
      <w:r w:rsidDel="00000000" w:rsidR="00000000" w:rsidRPr="00000000">
        <w:rPr>
          <w:rtl w:val="1"/>
        </w:rPr>
        <w:t xml:space="preserve"> </w:t>
      </w:r>
      <w:r w:rsidDel="00000000" w:rsidR="00000000" w:rsidRPr="00000000">
        <w:rPr>
          <w:rtl w:val="1"/>
        </w:rPr>
        <w:t xml:space="preserve">החוקתיות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עומדת</w:t>
      </w:r>
      <w:r w:rsidDel="00000000" w:rsidR="00000000" w:rsidRPr="00000000">
        <w:rPr>
          <w:rtl w:val="1"/>
        </w:rPr>
        <w:t xml:space="preserve"> </w:t>
      </w:r>
      <w:r w:rsidDel="00000000" w:rsidR="00000000" w:rsidRPr="00000000">
        <w:rPr>
          <w:rtl w:val="1"/>
        </w:rPr>
        <w:t xml:space="preserve">בניגוד</w:t>
      </w:r>
      <w:r w:rsidDel="00000000" w:rsidR="00000000" w:rsidRPr="00000000">
        <w:rPr>
          <w:rtl w:val="1"/>
        </w:rPr>
        <w:t xml:space="preserve"> </w:t>
      </w:r>
      <w:r w:rsidDel="00000000" w:rsidR="00000000" w:rsidRPr="00000000">
        <w:rPr>
          <w:rtl w:val="1"/>
        </w:rPr>
        <w:t xml:space="preserve">לדין</w:t>
      </w:r>
      <w:r w:rsidDel="00000000" w:rsidR="00000000" w:rsidRPr="00000000">
        <w:rPr>
          <w:rtl w:val="1"/>
        </w:rPr>
        <w:t xml:space="preserve"> </w:t>
      </w:r>
      <w:r w:rsidDel="00000000" w:rsidR="00000000" w:rsidRPr="00000000">
        <w:rPr>
          <w:rtl w:val="1"/>
        </w:rPr>
        <w:t xml:space="preserve">ולהלכה</w:t>
      </w:r>
      <w:r w:rsidDel="00000000" w:rsidR="00000000" w:rsidRPr="00000000">
        <w:rPr>
          <w:rtl w:val="1"/>
        </w:rPr>
        <w:t xml:space="preserve"> </w:t>
      </w:r>
      <w:r w:rsidDel="00000000" w:rsidR="00000000" w:rsidRPr="00000000">
        <w:rPr>
          <w:rtl w:val="1"/>
        </w:rPr>
        <w:t xml:space="preserve">הפסוקה</w:t>
      </w:r>
      <w:r w:rsidDel="00000000" w:rsidR="00000000" w:rsidRPr="00000000">
        <w:rPr>
          <w:rtl w:val="1"/>
        </w:rPr>
        <w:t xml:space="preserve"> </w:t>
      </w:r>
      <w:r w:rsidDel="00000000" w:rsidR="00000000" w:rsidRPr="00000000">
        <w:rPr>
          <w:rtl w:val="1"/>
        </w:rPr>
        <w:t xml:space="preserve">וחורגת</w:t>
      </w:r>
      <w:r w:rsidDel="00000000" w:rsidR="00000000" w:rsidRPr="00000000">
        <w:rPr>
          <w:rtl w:val="1"/>
        </w:rPr>
        <w:t xml:space="preserve"> </w:t>
      </w:r>
      <w:r w:rsidDel="00000000" w:rsidR="00000000" w:rsidRPr="00000000">
        <w:rPr>
          <w:rtl w:val="1"/>
        </w:rPr>
        <w:t xml:space="preserve">בצורה</w:t>
      </w:r>
      <w:r w:rsidDel="00000000" w:rsidR="00000000" w:rsidRPr="00000000">
        <w:rPr>
          <w:rtl w:val="1"/>
        </w:rPr>
        <w:t xml:space="preserve"> </w:t>
      </w:r>
      <w:r w:rsidDel="00000000" w:rsidR="00000000" w:rsidRPr="00000000">
        <w:rPr>
          <w:rtl w:val="1"/>
        </w:rPr>
        <w:t xml:space="preserve">קיצונית</w:t>
      </w:r>
      <w:r w:rsidDel="00000000" w:rsidR="00000000" w:rsidRPr="00000000">
        <w:rPr>
          <w:rtl w:val="1"/>
        </w:rPr>
        <w:t xml:space="preserve"> </w:t>
      </w:r>
      <w:r w:rsidDel="00000000" w:rsidR="00000000" w:rsidRPr="00000000">
        <w:rPr>
          <w:rtl w:val="1"/>
        </w:rPr>
        <w:t xml:space="preserve">ממתחם</w:t>
      </w:r>
      <w:r w:rsidDel="00000000" w:rsidR="00000000" w:rsidRPr="00000000">
        <w:rPr>
          <w:rtl w:val="1"/>
        </w:rPr>
        <w:t xml:space="preserve"> </w:t>
      </w:r>
      <w:r w:rsidDel="00000000" w:rsidR="00000000" w:rsidRPr="00000000">
        <w:rPr>
          <w:rtl w:val="1"/>
        </w:rPr>
        <w:t xml:space="preserve">הסבירות</w:t>
      </w:r>
      <w:r w:rsidDel="00000000" w:rsidR="00000000" w:rsidRPr="00000000">
        <w:rPr>
          <w:rtl w:val="1"/>
        </w:rPr>
        <w:t xml:space="preserve">, </w:t>
      </w:r>
      <w:r w:rsidDel="00000000" w:rsidR="00000000" w:rsidRPr="00000000">
        <w:rPr>
          <w:rtl w:val="1"/>
        </w:rPr>
        <w:t xml:space="preserve">ומשכך</w:t>
      </w:r>
      <w:r w:rsidDel="00000000" w:rsidR="00000000" w:rsidRPr="00000000">
        <w:rPr>
          <w:rtl w:val="1"/>
        </w:rPr>
        <w:t xml:space="preserve"> - </w:t>
      </w:r>
      <w:r w:rsidDel="00000000" w:rsidR="00000000" w:rsidRPr="00000000">
        <w:rPr>
          <w:rtl w:val="1"/>
        </w:rPr>
        <w:t xml:space="preserve">דינה</w:t>
      </w:r>
      <w:r w:rsidDel="00000000" w:rsidR="00000000" w:rsidRPr="00000000">
        <w:rPr>
          <w:rtl w:val="1"/>
        </w:rPr>
        <w:t xml:space="preserve"> </w:t>
      </w:r>
      <w:r w:rsidDel="00000000" w:rsidR="00000000" w:rsidRPr="00000000">
        <w:rPr>
          <w:rtl w:val="1"/>
        </w:rPr>
        <w:t xml:space="preserve">בטלות</w:t>
      </w:r>
      <w:r w:rsidDel="00000000" w:rsidR="00000000" w:rsidRPr="00000000">
        <w:rPr>
          <w:rtl w:val="1"/>
        </w:rPr>
        <w:t xml:space="preserve">. </w:t>
      </w:r>
    </w:p>
    <w:p w:rsidR="00000000" w:rsidDel="00000000" w:rsidP="00000000" w:rsidRDefault="00000000" w:rsidRPr="00000000" w14:paraId="00000061">
      <w:pPr>
        <w:pStyle w:val="Heading1"/>
        <w:numPr>
          <w:ilvl w:val="0"/>
          <w:numId w:val="1"/>
        </w:numPr>
        <w:bidi w:val="1"/>
        <w:ind w:left="720" w:right="0" w:hanging="720"/>
        <w:rPr/>
      </w:pPr>
      <w:r w:rsidDel="00000000" w:rsidR="00000000" w:rsidRPr="00000000">
        <w:rPr>
          <w:rtl w:val="1"/>
        </w:rPr>
        <w:t xml:space="preserve">במישור</w:t>
      </w:r>
      <w:r w:rsidDel="00000000" w:rsidR="00000000" w:rsidRPr="00000000">
        <w:rPr>
          <w:rtl w:val="1"/>
        </w:rPr>
        <w:t xml:space="preserve"> </w:t>
      </w:r>
      <w:r w:rsidDel="00000000" w:rsidR="00000000" w:rsidRPr="00000000">
        <w:rPr>
          <w:rtl w:val="1"/>
        </w:rPr>
        <w:t xml:space="preserve">החוקתי</w:t>
      </w:r>
      <w:r w:rsidDel="00000000" w:rsidR="00000000" w:rsidRPr="00000000">
        <w:rPr>
          <w:rtl w:val="1"/>
        </w:rPr>
        <w:t xml:space="preserve"> </w:t>
      </w:r>
      <w:r w:rsidDel="00000000" w:rsidR="00000000" w:rsidRPr="00000000">
        <w:rPr>
          <w:rtl w:val="1"/>
        </w:rPr>
        <w:t xml:space="preserve">יטענו</w:t>
      </w:r>
      <w:r w:rsidDel="00000000" w:rsidR="00000000" w:rsidRPr="00000000">
        <w:rPr>
          <w:rtl w:val="1"/>
        </w:rPr>
        <w:t xml:space="preserve"> </w:t>
      </w:r>
      <w:r w:rsidDel="00000000" w:rsidR="00000000" w:rsidRPr="00000000">
        <w:rPr>
          <w:rtl w:val="1"/>
        </w:rPr>
        <w:t xml:space="preserve">העותרים</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מדיניות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ייעוד</w:t>
      </w:r>
      <w:r w:rsidDel="00000000" w:rsidR="00000000" w:rsidRPr="00000000">
        <w:rPr>
          <w:rtl w:val="1"/>
        </w:rPr>
        <w:t xml:space="preserve"> </w:t>
      </w:r>
      <w:r w:rsidDel="00000000" w:rsidR="00000000" w:rsidRPr="00000000">
        <w:rPr>
          <w:rtl w:val="1"/>
        </w:rPr>
        <w:t xml:space="preserve">תפקידים</w:t>
      </w:r>
      <w:r w:rsidDel="00000000" w:rsidR="00000000" w:rsidRPr="00000000">
        <w:rPr>
          <w:rtl w:val="1"/>
        </w:rPr>
        <w:t xml:space="preserve"> </w:t>
      </w:r>
      <w:r w:rsidDel="00000000" w:rsidR="00000000" w:rsidRPr="00000000">
        <w:rPr>
          <w:rtl w:val="1"/>
        </w:rPr>
        <w:t xml:space="preserve">מסוימים</w:t>
      </w:r>
      <w:r w:rsidDel="00000000" w:rsidR="00000000" w:rsidRPr="00000000">
        <w:rPr>
          <w:rtl w:val="1"/>
        </w:rPr>
        <w:t xml:space="preserve"> </w:t>
      </w:r>
      <w:r w:rsidDel="00000000" w:rsidR="00000000" w:rsidRPr="00000000">
        <w:rPr>
          <w:rtl w:val="1"/>
        </w:rPr>
        <w:t xml:space="preserve">לנשים</w:t>
      </w:r>
      <w:r w:rsidDel="00000000" w:rsidR="00000000" w:rsidRPr="00000000">
        <w:rPr>
          <w:rtl w:val="1"/>
        </w:rPr>
        <w:t xml:space="preserve"> </w:t>
      </w:r>
      <w:r w:rsidDel="00000000" w:rsidR="00000000" w:rsidRPr="00000000">
        <w:rPr>
          <w:rtl w:val="1"/>
        </w:rPr>
        <w:t xml:space="preserve">בלבד</w:t>
      </w:r>
      <w:r w:rsidDel="00000000" w:rsidR="00000000" w:rsidRPr="00000000">
        <w:rPr>
          <w:rtl w:val="1"/>
        </w:rPr>
        <w:t xml:space="preserve"> </w:t>
      </w:r>
      <w:r w:rsidDel="00000000" w:rsidR="00000000" w:rsidRPr="00000000">
        <w:rPr>
          <w:rtl w:val="1"/>
        </w:rPr>
        <w:t xml:space="preserve">מנוגדת</w:t>
      </w:r>
      <w:r w:rsidDel="00000000" w:rsidR="00000000" w:rsidRPr="00000000">
        <w:rPr>
          <w:rtl w:val="1"/>
        </w:rPr>
        <w:t xml:space="preserve"> </w:t>
      </w:r>
      <w:r w:rsidDel="00000000" w:rsidR="00000000" w:rsidRPr="00000000">
        <w:rPr>
          <w:rtl w:val="1"/>
        </w:rPr>
        <w:t xml:space="preserve">לזכות</w:t>
      </w:r>
      <w:r w:rsidDel="00000000" w:rsidR="00000000" w:rsidRPr="00000000">
        <w:rPr>
          <w:rtl w:val="1"/>
        </w:rPr>
        <w:t xml:space="preserve"> </w:t>
      </w:r>
      <w:r w:rsidDel="00000000" w:rsidR="00000000" w:rsidRPr="00000000">
        <w:rPr>
          <w:rtl w:val="1"/>
        </w:rPr>
        <w:t xml:space="preserve">לשוויון</w:t>
      </w:r>
      <w:r w:rsidDel="00000000" w:rsidR="00000000" w:rsidRPr="00000000">
        <w:rPr>
          <w:rtl w:val="1"/>
        </w:rPr>
        <w:t xml:space="preserve"> </w:t>
      </w:r>
      <w:r w:rsidDel="00000000" w:rsidR="00000000" w:rsidRPr="00000000">
        <w:rPr>
          <w:rtl w:val="1"/>
        </w:rPr>
        <w:t xml:space="preserve">ולאיסור</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המינים</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עומדת</w:t>
      </w:r>
      <w:r w:rsidDel="00000000" w:rsidR="00000000" w:rsidRPr="00000000">
        <w:rPr>
          <w:rtl w:val="1"/>
        </w:rPr>
        <w:t xml:space="preserve"> </w:t>
      </w:r>
      <w:r w:rsidDel="00000000" w:rsidR="00000000" w:rsidRPr="00000000">
        <w:rPr>
          <w:rtl w:val="1"/>
        </w:rPr>
        <w:t xml:space="preserve">למשיבים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הגנה</w:t>
      </w:r>
      <w:r w:rsidDel="00000000" w:rsidR="00000000" w:rsidRPr="00000000">
        <w:rPr>
          <w:rtl w:val="1"/>
        </w:rPr>
        <w:t xml:space="preserve"> </w:t>
      </w:r>
      <w:r w:rsidDel="00000000" w:rsidR="00000000" w:rsidRPr="00000000">
        <w:rPr>
          <w:rtl w:val="1"/>
        </w:rPr>
        <w:t xml:space="preserve">בדמות</w:t>
      </w:r>
      <w:r w:rsidDel="00000000" w:rsidR="00000000" w:rsidRPr="00000000">
        <w:rPr>
          <w:rtl w:val="1"/>
        </w:rPr>
        <w:t xml:space="preserve"> </w:t>
      </w:r>
      <w:r w:rsidDel="00000000" w:rsidR="00000000" w:rsidRPr="00000000">
        <w:rPr>
          <w:rtl w:val="1"/>
        </w:rPr>
        <w:t xml:space="preserve">פסקת</w:t>
      </w:r>
      <w:r w:rsidDel="00000000" w:rsidR="00000000" w:rsidRPr="00000000">
        <w:rPr>
          <w:rtl w:val="1"/>
        </w:rPr>
        <w:t xml:space="preserve"> </w:t>
      </w:r>
      <w:r w:rsidDel="00000000" w:rsidR="00000000" w:rsidRPr="00000000">
        <w:rPr>
          <w:rtl w:val="1"/>
        </w:rPr>
        <w:t xml:space="preserve">ההגבלה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זיהוי</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שונות</w:t>
      </w:r>
      <w:r w:rsidDel="00000000" w:rsidR="00000000" w:rsidRPr="00000000">
        <w:rPr>
          <w:rtl w:val="1"/>
        </w:rPr>
        <w:t xml:space="preserve"> </w:t>
      </w:r>
      <w:r w:rsidDel="00000000" w:rsidR="00000000" w:rsidRPr="00000000">
        <w:rPr>
          <w:rtl w:val="1"/>
        </w:rPr>
        <w:t xml:space="preserve">רלבנטית</w:t>
      </w:r>
      <w:r w:rsidDel="00000000" w:rsidR="00000000" w:rsidRPr="00000000">
        <w:rPr>
          <w:rtl w:val="1"/>
        </w:rPr>
        <w:t xml:space="preserve"> </w:t>
      </w:r>
      <w:r w:rsidDel="00000000" w:rsidR="00000000" w:rsidRPr="00000000">
        <w:rPr>
          <w:rtl w:val="1"/>
        </w:rPr>
        <w:t xml:space="preserve">המתירה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ההבחנה</w:t>
      </w:r>
      <w:r w:rsidDel="00000000" w:rsidR="00000000" w:rsidRPr="00000000">
        <w:rPr>
          <w:rtl w:val="1"/>
        </w:rPr>
        <w:t xml:space="preserve"> </w:t>
      </w:r>
      <w:r w:rsidDel="00000000" w:rsidR="00000000" w:rsidRPr="00000000">
        <w:rPr>
          <w:rtl w:val="1"/>
        </w:rPr>
        <w:t xml:space="preserve">הפסולה</w:t>
      </w:r>
      <w:r w:rsidDel="00000000" w:rsidR="00000000" w:rsidRPr="00000000">
        <w:rPr>
          <w:rtl w:val="1"/>
        </w:rPr>
        <w:t xml:space="preserve">.  </w:t>
      </w:r>
    </w:p>
    <w:p w:rsidR="00000000" w:rsidDel="00000000" w:rsidP="00000000" w:rsidRDefault="00000000" w:rsidRPr="00000000" w14:paraId="00000062">
      <w:pPr>
        <w:pStyle w:val="Heading1"/>
        <w:numPr>
          <w:ilvl w:val="0"/>
          <w:numId w:val="1"/>
        </w:numPr>
        <w:bidi w:val="1"/>
        <w:ind w:left="720" w:right="0" w:hanging="720"/>
        <w:rPr/>
      </w:pPr>
      <w:r w:rsidDel="00000000" w:rsidR="00000000" w:rsidRPr="00000000">
        <w:rPr>
          <w:rtl w:val="1"/>
        </w:rPr>
        <w:t xml:space="preserve">בהמשך</w:t>
      </w:r>
      <w:r w:rsidDel="00000000" w:rsidR="00000000" w:rsidRPr="00000000">
        <w:rPr>
          <w:rtl w:val="1"/>
        </w:rPr>
        <w:t xml:space="preserve"> </w:t>
      </w:r>
      <w:r w:rsidDel="00000000" w:rsidR="00000000" w:rsidRPr="00000000">
        <w:rPr>
          <w:rtl w:val="1"/>
        </w:rPr>
        <w:t xml:space="preserve">לטיעון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נדגיש</w:t>
      </w:r>
      <w:r w:rsidDel="00000000" w:rsidR="00000000" w:rsidRPr="00000000">
        <w:rPr>
          <w:rtl w:val="1"/>
        </w:rPr>
        <w:t xml:space="preserve"> </w:t>
      </w:r>
      <w:r w:rsidDel="00000000" w:rsidR="00000000" w:rsidRPr="00000000">
        <w:rPr>
          <w:rtl w:val="1"/>
        </w:rPr>
        <w:t xml:space="preserve">כבר</w:t>
      </w:r>
      <w:r w:rsidDel="00000000" w:rsidR="00000000" w:rsidRPr="00000000">
        <w:rPr>
          <w:rtl w:val="1"/>
        </w:rPr>
        <w:t xml:space="preserve"> </w:t>
      </w:r>
      <w:r w:rsidDel="00000000" w:rsidR="00000000" w:rsidRPr="00000000">
        <w:rPr>
          <w:rtl w:val="1"/>
        </w:rPr>
        <w:t xml:space="preserve">כעת</w:t>
      </w:r>
      <w:r w:rsidDel="00000000" w:rsidR="00000000" w:rsidRPr="00000000">
        <w:rPr>
          <w:rtl w:val="1"/>
        </w:rPr>
        <w:t xml:space="preserve"> </w:t>
      </w:r>
      <w:r w:rsidDel="00000000" w:rsidR="00000000" w:rsidRPr="00000000">
        <w:rPr>
          <w:rtl w:val="1"/>
        </w:rPr>
        <w:t xml:space="preserve">לפני</w:t>
      </w:r>
      <w:r w:rsidDel="00000000" w:rsidR="00000000" w:rsidRPr="00000000">
        <w:rPr>
          <w:rtl w:val="1"/>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המשפט</w:t>
      </w:r>
      <w:r w:rsidDel="00000000" w:rsidR="00000000" w:rsidRPr="00000000">
        <w:rPr>
          <w:rtl w:val="1"/>
        </w:rPr>
        <w:t xml:space="preserve"> </w:t>
      </w:r>
      <w:r w:rsidDel="00000000" w:rsidR="00000000" w:rsidRPr="00000000">
        <w:rPr>
          <w:rtl w:val="1"/>
        </w:rPr>
        <w:t xml:space="preserve">הנכבד</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למדיניות</w:t>
      </w:r>
      <w:r w:rsidDel="00000000" w:rsidR="00000000" w:rsidRPr="00000000">
        <w:rPr>
          <w:rtl w:val="1"/>
        </w:rPr>
        <w:t xml:space="preserve"> </w:t>
      </w:r>
      <w:r w:rsidDel="00000000" w:rsidR="00000000" w:rsidRPr="00000000">
        <w:rPr>
          <w:rtl w:val="1"/>
        </w:rPr>
        <w:t xml:space="preserve">המיון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השלכות</w:t>
      </w:r>
      <w:r w:rsidDel="00000000" w:rsidR="00000000" w:rsidRPr="00000000">
        <w:rPr>
          <w:rtl w:val="1"/>
        </w:rPr>
        <w:t xml:space="preserve"> </w:t>
      </w:r>
      <w:r w:rsidDel="00000000" w:rsidR="00000000" w:rsidRPr="00000000">
        <w:rPr>
          <w:rtl w:val="1"/>
        </w:rPr>
        <w:t xml:space="preserve">שליליות</w:t>
      </w:r>
      <w:r w:rsidDel="00000000" w:rsidR="00000000" w:rsidRPr="00000000">
        <w:rPr>
          <w:rtl w:val="1"/>
        </w:rPr>
        <w:t xml:space="preserve"> </w:t>
      </w:r>
      <w:r w:rsidDel="00000000" w:rsidR="00000000" w:rsidRPr="00000000">
        <w:rPr>
          <w:rtl w:val="1"/>
        </w:rPr>
        <w:t xml:space="preserve">ברורות</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החברה</w:t>
      </w:r>
      <w:r w:rsidDel="00000000" w:rsidR="00000000" w:rsidRPr="00000000">
        <w:rPr>
          <w:rtl w:val="1"/>
        </w:rPr>
        <w:t xml:space="preserve"> </w:t>
      </w:r>
      <w:r w:rsidDel="00000000" w:rsidR="00000000" w:rsidRPr="00000000">
        <w:rPr>
          <w:rtl w:val="1"/>
        </w:rPr>
        <w:t xml:space="preserve">בישראל</w:t>
      </w:r>
      <w:r w:rsidDel="00000000" w:rsidR="00000000" w:rsidRPr="00000000">
        <w:rPr>
          <w:rtl w:val="1"/>
        </w:rPr>
        <w:t xml:space="preserve"> </w:t>
      </w:r>
      <w:r w:rsidDel="00000000" w:rsidR="00000000" w:rsidRPr="00000000">
        <w:rPr>
          <w:rtl w:val="1"/>
        </w:rPr>
        <w:t xml:space="preserve">ובייחוד</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שוק</w:t>
      </w:r>
      <w:r w:rsidDel="00000000" w:rsidR="00000000" w:rsidRPr="00000000">
        <w:rPr>
          <w:rtl w:val="1"/>
        </w:rPr>
        <w:t xml:space="preserve"> </w:t>
      </w:r>
      <w:r w:rsidDel="00000000" w:rsidR="00000000" w:rsidRPr="00000000">
        <w:rPr>
          <w:rtl w:val="1"/>
        </w:rPr>
        <w:t xml:space="preserve">העבודה</w:t>
      </w:r>
      <w:r w:rsidDel="00000000" w:rsidR="00000000" w:rsidRPr="00000000">
        <w:rPr>
          <w:rtl w:val="1"/>
        </w:rPr>
        <w:t xml:space="preserve">. </w:t>
      </w:r>
      <w:r w:rsidDel="00000000" w:rsidR="00000000" w:rsidRPr="00000000">
        <w:rPr>
          <w:rtl w:val="1"/>
        </w:rPr>
        <w:t xml:space="preserve">השלכות</w:t>
      </w:r>
      <w:r w:rsidDel="00000000" w:rsidR="00000000" w:rsidRPr="00000000">
        <w:rPr>
          <w:rtl w:val="1"/>
        </w:rPr>
        <w:t xml:space="preserve"> </w:t>
      </w:r>
      <w:r w:rsidDel="00000000" w:rsidR="00000000" w:rsidRPr="00000000">
        <w:rPr>
          <w:rtl w:val="1"/>
        </w:rPr>
        <w:t xml:space="preserve">אלה</w:t>
      </w:r>
      <w:r w:rsidDel="00000000" w:rsidR="00000000" w:rsidRPr="00000000">
        <w:rPr>
          <w:rtl w:val="1"/>
        </w:rPr>
        <w:t xml:space="preserve"> </w:t>
      </w:r>
      <w:r w:rsidDel="00000000" w:rsidR="00000000" w:rsidRPr="00000000">
        <w:rPr>
          <w:rtl w:val="1"/>
        </w:rPr>
        <w:t xml:space="preserve">מחייבות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הצורך</w:t>
      </w:r>
      <w:r w:rsidDel="00000000" w:rsidR="00000000" w:rsidRPr="00000000">
        <w:rPr>
          <w:rtl w:val="1"/>
        </w:rPr>
        <w:t xml:space="preserve"> </w:t>
      </w:r>
      <w:r w:rsidDel="00000000" w:rsidR="00000000" w:rsidRPr="00000000">
        <w:rPr>
          <w:rtl w:val="1"/>
        </w:rPr>
        <w:t xml:space="preserve">בהתערבותו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המשפט</w:t>
      </w:r>
      <w:r w:rsidDel="00000000" w:rsidR="00000000" w:rsidRPr="00000000">
        <w:rPr>
          <w:rtl w:val="1"/>
        </w:rPr>
        <w:t xml:space="preserve"> </w:t>
      </w:r>
      <w:r w:rsidDel="00000000" w:rsidR="00000000" w:rsidRPr="00000000">
        <w:rPr>
          <w:rtl w:val="1"/>
        </w:rPr>
        <w:t xml:space="preserve">הנכבד</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שנקבע</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אחת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ידו</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שייטען</w:t>
      </w:r>
      <w:r w:rsidDel="00000000" w:rsidR="00000000" w:rsidRPr="00000000">
        <w:rPr>
          <w:rtl w:val="1"/>
        </w:rPr>
        <w:t xml:space="preserve"> </w:t>
      </w:r>
      <w:r w:rsidDel="00000000" w:rsidR="00000000" w:rsidRPr="00000000">
        <w:rPr>
          <w:rtl w:val="1"/>
        </w:rPr>
        <w:t xml:space="preserve">בהרחבה</w:t>
      </w:r>
      <w:r w:rsidDel="00000000" w:rsidR="00000000" w:rsidRPr="00000000">
        <w:rPr>
          <w:rtl w:val="1"/>
        </w:rPr>
        <w:t xml:space="preserve"> </w:t>
      </w:r>
      <w:r w:rsidDel="00000000" w:rsidR="00000000" w:rsidRPr="00000000">
        <w:rPr>
          <w:rtl w:val="1"/>
        </w:rPr>
        <w:t xml:space="preserve">בהמשך</w:t>
      </w:r>
      <w:r w:rsidDel="00000000" w:rsidR="00000000" w:rsidRPr="00000000">
        <w:rPr>
          <w:rtl w:val="1"/>
        </w:rPr>
        <w:t xml:space="preserve">, </w:t>
      </w:r>
      <w:r w:rsidDel="00000000" w:rsidR="00000000" w:rsidRPr="00000000">
        <w:rPr>
          <w:rtl w:val="1"/>
        </w:rPr>
        <w:t xml:space="preserve">ייעוד</w:t>
      </w:r>
      <w:r w:rsidDel="00000000" w:rsidR="00000000" w:rsidRPr="00000000">
        <w:rPr>
          <w:rtl w:val="1"/>
        </w:rPr>
        <w:t xml:space="preserve"> </w:t>
      </w:r>
      <w:r w:rsidDel="00000000" w:rsidR="00000000" w:rsidRPr="00000000">
        <w:rPr>
          <w:rtl w:val="1"/>
        </w:rPr>
        <w:t xml:space="preserve">תפקידים</w:t>
      </w:r>
      <w:r w:rsidDel="00000000" w:rsidR="00000000" w:rsidRPr="00000000">
        <w:rPr>
          <w:rtl w:val="1"/>
        </w:rPr>
        <w:t xml:space="preserve"> </w:t>
      </w:r>
      <w:r w:rsidDel="00000000" w:rsidR="00000000" w:rsidRPr="00000000">
        <w:rPr>
          <w:rtl w:val="1"/>
        </w:rPr>
        <w:t xml:space="preserve">מסוימים</w:t>
      </w:r>
      <w:r w:rsidDel="00000000" w:rsidR="00000000" w:rsidRPr="00000000">
        <w:rPr>
          <w:rtl w:val="1"/>
        </w:rPr>
        <w:t xml:space="preserve"> </w:t>
      </w:r>
      <w:r w:rsidDel="00000000" w:rsidR="00000000" w:rsidRPr="00000000">
        <w:rPr>
          <w:rtl w:val="1"/>
        </w:rPr>
        <w:t xml:space="preserve">לנשים</w:t>
      </w:r>
      <w:r w:rsidDel="00000000" w:rsidR="00000000" w:rsidRPr="00000000">
        <w:rPr>
          <w:rtl w:val="1"/>
        </w:rPr>
        <w:t xml:space="preserve"> </w:t>
      </w:r>
      <w:r w:rsidDel="00000000" w:rsidR="00000000" w:rsidRPr="00000000">
        <w:rPr>
          <w:rtl w:val="1"/>
        </w:rPr>
        <w:t xml:space="preserve">בלבד</w:t>
      </w:r>
      <w:r w:rsidDel="00000000" w:rsidR="00000000" w:rsidRPr="00000000">
        <w:rPr>
          <w:rtl w:val="1"/>
        </w:rPr>
        <w:t xml:space="preserve">  - </w:t>
      </w:r>
      <w:r w:rsidDel="00000000" w:rsidR="00000000" w:rsidRPr="00000000">
        <w:rPr>
          <w:rtl w:val="1"/>
        </w:rPr>
        <w:t xml:space="preserve">תפקידים</w:t>
      </w:r>
      <w:r w:rsidDel="00000000" w:rsidR="00000000" w:rsidRPr="00000000">
        <w:rPr>
          <w:rtl w:val="1"/>
        </w:rPr>
        <w:t xml:space="preserve"> </w:t>
      </w:r>
      <w:r w:rsidDel="00000000" w:rsidR="00000000" w:rsidRPr="00000000">
        <w:rPr>
          <w:rtl w:val="1"/>
        </w:rPr>
        <w:t xml:space="preserve">שבעיקרם</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תפקידי</w:t>
      </w:r>
      <w:r w:rsidDel="00000000" w:rsidR="00000000" w:rsidRPr="00000000">
        <w:rPr>
          <w:rtl w:val="1"/>
        </w:rPr>
        <w:t xml:space="preserve"> </w:t>
      </w:r>
      <w:r w:rsidDel="00000000" w:rsidR="00000000" w:rsidRPr="00000000">
        <w:rPr>
          <w:rtl w:val="1"/>
        </w:rPr>
        <w:t xml:space="preserve">הוראה</w:t>
      </w:r>
      <w:r w:rsidDel="00000000" w:rsidR="00000000" w:rsidRPr="00000000">
        <w:rPr>
          <w:rtl w:val="1"/>
        </w:rPr>
        <w:t xml:space="preserve">, </w:t>
      </w:r>
      <w:r w:rsidDel="00000000" w:rsidR="00000000" w:rsidRPr="00000000">
        <w:rPr>
          <w:rtl w:val="1"/>
        </w:rPr>
        <w:t xml:space="preserve">הדרכה</w:t>
      </w:r>
      <w:r w:rsidDel="00000000" w:rsidR="00000000" w:rsidRPr="00000000">
        <w:rPr>
          <w:rtl w:val="1"/>
        </w:rPr>
        <w:t xml:space="preserve">, </w:t>
      </w:r>
      <w:r w:rsidDel="00000000" w:rsidR="00000000" w:rsidRPr="00000000">
        <w:rPr>
          <w:rtl w:val="1"/>
        </w:rPr>
        <w:t xml:space="preserve">חינוך</w:t>
      </w:r>
      <w:r w:rsidDel="00000000" w:rsidR="00000000" w:rsidRPr="00000000">
        <w:rPr>
          <w:rtl w:val="1"/>
        </w:rPr>
        <w:t xml:space="preserve">, </w:t>
      </w:r>
      <w:r w:rsidDel="00000000" w:rsidR="00000000" w:rsidRPr="00000000">
        <w:rPr>
          <w:rtl w:val="1"/>
        </w:rPr>
        <w:t xml:space="preserve">טיפול</w:t>
      </w:r>
      <w:r w:rsidDel="00000000" w:rsidR="00000000" w:rsidRPr="00000000">
        <w:rPr>
          <w:rtl w:val="1"/>
        </w:rPr>
        <w:t xml:space="preserve"> </w:t>
      </w:r>
      <w:r w:rsidDel="00000000" w:rsidR="00000000" w:rsidRPr="00000000">
        <w:rPr>
          <w:rtl w:val="1"/>
        </w:rPr>
        <w:t xml:space="preserve">וסיוע</w:t>
      </w:r>
      <w:r w:rsidDel="00000000" w:rsidR="00000000" w:rsidRPr="00000000">
        <w:rPr>
          <w:rtl w:val="1"/>
        </w:rPr>
        <w:t xml:space="preserve"> - </w:t>
      </w:r>
      <w:r w:rsidDel="00000000" w:rsidR="00000000" w:rsidRPr="00000000">
        <w:rPr>
          <w:rtl w:val="1"/>
        </w:rPr>
        <w:t xml:space="preserve">המצריכים</w:t>
      </w:r>
      <w:r w:rsidDel="00000000" w:rsidR="00000000" w:rsidRPr="00000000">
        <w:rPr>
          <w:rtl w:val="1"/>
        </w:rPr>
        <w:t xml:space="preserve"> </w:t>
      </w:r>
      <w:r w:rsidDel="00000000" w:rsidR="00000000" w:rsidRPr="00000000">
        <w:rPr>
          <w:rtl w:val="1"/>
        </w:rPr>
        <w:t xml:space="preserve">תכונות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קשב</w:t>
      </w:r>
      <w:r w:rsidDel="00000000" w:rsidR="00000000" w:rsidRPr="00000000">
        <w:rPr>
          <w:rtl w:val="1"/>
        </w:rPr>
        <w:t xml:space="preserve">, </w:t>
      </w:r>
      <w:r w:rsidDel="00000000" w:rsidR="00000000" w:rsidRPr="00000000">
        <w:rPr>
          <w:rtl w:val="1"/>
        </w:rPr>
        <w:t xml:space="preserve">רגישות</w:t>
      </w:r>
      <w:r w:rsidDel="00000000" w:rsidR="00000000" w:rsidRPr="00000000">
        <w:rPr>
          <w:rtl w:val="1"/>
        </w:rPr>
        <w:t xml:space="preserve">, </w:t>
      </w:r>
      <w:r w:rsidDel="00000000" w:rsidR="00000000" w:rsidRPr="00000000">
        <w:rPr>
          <w:rtl w:val="1"/>
        </w:rPr>
        <w:t xml:space="preserve">סבלנות</w:t>
      </w:r>
      <w:r w:rsidDel="00000000" w:rsidR="00000000" w:rsidRPr="00000000">
        <w:rPr>
          <w:rtl w:val="1"/>
        </w:rPr>
        <w:t xml:space="preserve">, </w:t>
      </w:r>
      <w:r w:rsidDel="00000000" w:rsidR="00000000" w:rsidRPr="00000000">
        <w:rPr>
          <w:rtl w:val="1"/>
        </w:rPr>
        <w:t xml:space="preserve">יכולת</w:t>
      </w:r>
      <w:r w:rsidDel="00000000" w:rsidR="00000000" w:rsidRPr="00000000">
        <w:rPr>
          <w:rtl w:val="1"/>
        </w:rPr>
        <w:t xml:space="preserve"> </w:t>
      </w:r>
      <w:r w:rsidDel="00000000" w:rsidR="00000000" w:rsidRPr="00000000">
        <w:rPr>
          <w:rtl w:val="1"/>
        </w:rPr>
        <w:t xml:space="preserve">הכלה</w:t>
      </w:r>
      <w:r w:rsidDel="00000000" w:rsidR="00000000" w:rsidRPr="00000000">
        <w:rPr>
          <w:rtl w:val="1"/>
        </w:rPr>
        <w:t xml:space="preserve">, </w:t>
      </w:r>
      <w:r w:rsidDel="00000000" w:rsidR="00000000" w:rsidRPr="00000000">
        <w:rPr>
          <w:rtl w:val="1"/>
        </w:rPr>
        <w:t xml:space="preserve">וכיו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 </w:t>
      </w:r>
      <w:r w:rsidDel="00000000" w:rsidR="00000000" w:rsidRPr="00000000">
        <w:rPr>
          <w:rtl w:val="1"/>
        </w:rPr>
        <w:t xml:space="preserve">מייצר</w:t>
      </w:r>
      <w:r w:rsidDel="00000000" w:rsidR="00000000" w:rsidRPr="00000000">
        <w:rPr>
          <w:rtl w:val="1"/>
        </w:rPr>
        <w:t xml:space="preserve"> </w:t>
      </w:r>
      <w:r w:rsidDel="00000000" w:rsidR="00000000" w:rsidRPr="00000000">
        <w:rPr>
          <w:rtl w:val="1"/>
        </w:rPr>
        <w:t xml:space="preserve">אבחנה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הנחות</w:t>
      </w:r>
      <w:r w:rsidDel="00000000" w:rsidR="00000000" w:rsidRPr="00000000">
        <w:rPr>
          <w:rtl w:val="1"/>
        </w:rPr>
        <w:t xml:space="preserve"> </w:t>
      </w:r>
      <w:r w:rsidDel="00000000" w:rsidR="00000000" w:rsidRPr="00000000">
        <w:rPr>
          <w:rtl w:val="1"/>
        </w:rPr>
        <w:t xml:space="preserve">סטריאוטיפיות</w:t>
      </w:r>
      <w:r w:rsidDel="00000000" w:rsidR="00000000" w:rsidRPr="00000000">
        <w:rPr>
          <w:rtl w:val="1"/>
        </w:rPr>
        <w:t xml:space="preserve"> </w:t>
      </w:r>
      <w:r w:rsidDel="00000000" w:rsidR="00000000" w:rsidRPr="00000000">
        <w:rPr>
          <w:rtl w:val="1"/>
        </w:rPr>
        <w:t xml:space="preserve">פסולות</w:t>
      </w:r>
      <w:r w:rsidDel="00000000" w:rsidR="00000000" w:rsidRPr="00000000">
        <w:rPr>
          <w:rtl w:val="1"/>
        </w:rPr>
        <w:t xml:space="preserve">, </w:t>
      </w:r>
      <w:r w:rsidDel="00000000" w:rsidR="00000000" w:rsidRPr="00000000">
        <w:rPr>
          <w:rtl w:val="1"/>
        </w:rPr>
        <w:t xml:space="preserve">מניח</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נכונותן</w:t>
      </w:r>
      <w:r w:rsidDel="00000000" w:rsidR="00000000" w:rsidRPr="00000000">
        <w:rPr>
          <w:rtl w:val="1"/>
        </w:rPr>
        <w:t xml:space="preserve"> </w:t>
      </w:r>
      <w:r w:rsidDel="00000000" w:rsidR="00000000" w:rsidRPr="00000000">
        <w:rPr>
          <w:rtl w:val="1"/>
        </w:rPr>
        <w:t xml:space="preserve">ומנציח</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הנשים</w:t>
      </w:r>
      <w:r w:rsidDel="00000000" w:rsidR="00000000" w:rsidRPr="00000000">
        <w:rPr>
          <w:rtl w:val="1"/>
        </w:rPr>
        <w:t xml:space="preserve"> </w:t>
      </w:r>
      <w:r w:rsidDel="00000000" w:rsidR="00000000" w:rsidRPr="00000000">
        <w:rPr>
          <w:rtl w:val="1"/>
        </w:rPr>
        <w:t xml:space="preserve">ככאלה</w:t>
      </w:r>
      <w:r w:rsidDel="00000000" w:rsidR="00000000" w:rsidRPr="00000000">
        <w:rPr>
          <w:rtl w:val="1"/>
        </w:rPr>
        <w:t xml:space="preserve"> </w:t>
      </w:r>
      <w:r w:rsidDel="00000000" w:rsidR="00000000" w:rsidRPr="00000000">
        <w:rPr>
          <w:rtl w:val="1"/>
        </w:rPr>
        <w:t xml:space="preserve">המיועדות</w:t>
      </w:r>
      <w:r w:rsidDel="00000000" w:rsidR="00000000" w:rsidRPr="00000000">
        <w:rPr>
          <w:rtl w:val="1"/>
        </w:rPr>
        <w:t xml:space="preserve"> </w:t>
      </w:r>
      <w:r w:rsidDel="00000000" w:rsidR="00000000" w:rsidRPr="00000000">
        <w:rPr>
          <w:rtl w:val="1"/>
        </w:rPr>
        <w:t xml:space="preserve">לבצע</w:t>
      </w:r>
      <w:r w:rsidDel="00000000" w:rsidR="00000000" w:rsidRPr="00000000">
        <w:rPr>
          <w:rtl w:val="1"/>
        </w:rPr>
        <w:t xml:space="preserve"> </w:t>
      </w:r>
      <w:r w:rsidDel="00000000" w:rsidR="00000000" w:rsidRPr="00000000">
        <w:rPr>
          <w:rtl w:val="1"/>
        </w:rPr>
        <w:t xml:space="preserve">תפקידים</w:t>
      </w:r>
      <w:r w:rsidDel="00000000" w:rsidR="00000000" w:rsidRPr="00000000">
        <w:rPr>
          <w:rtl w:val="1"/>
        </w:rPr>
        <w:t xml:space="preserve"> </w:t>
      </w:r>
      <w:r w:rsidDel="00000000" w:rsidR="00000000" w:rsidRPr="00000000">
        <w:rPr>
          <w:rtl w:val="1"/>
        </w:rPr>
        <w:t xml:space="preserve">אלה</w:t>
      </w:r>
      <w:r w:rsidDel="00000000" w:rsidR="00000000" w:rsidRPr="00000000">
        <w:rPr>
          <w:rtl w:val="1"/>
        </w:rPr>
        <w:t xml:space="preserve"> </w:t>
      </w:r>
      <w:r w:rsidDel="00000000" w:rsidR="00000000" w:rsidRPr="00000000">
        <w:rPr>
          <w:rtl w:val="1"/>
        </w:rPr>
        <w:t xml:space="preserve">בחברה</w:t>
      </w:r>
      <w:r w:rsidDel="00000000" w:rsidR="00000000" w:rsidRPr="00000000">
        <w:rPr>
          <w:rtl w:val="1"/>
        </w:rPr>
        <w:t xml:space="preserve">, </w:t>
      </w:r>
      <w:r w:rsidDel="00000000" w:rsidR="00000000" w:rsidRPr="00000000">
        <w:rPr>
          <w:rtl w:val="1"/>
        </w:rPr>
        <w:t xml:space="preserve">ואת</w:t>
      </w:r>
      <w:r w:rsidDel="00000000" w:rsidR="00000000" w:rsidRPr="00000000">
        <w:rPr>
          <w:rtl w:val="1"/>
        </w:rPr>
        <w:t xml:space="preserve"> </w:t>
      </w:r>
      <w:r w:rsidDel="00000000" w:rsidR="00000000" w:rsidRPr="00000000">
        <w:rPr>
          <w:rtl w:val="1"/>
        </w:rPr>
        <w:t xml:space="preserve">הגברים</w:t>
      </w:r>
      <w:r w:rsidDel="00000000" w:rsidR="00000000" w:rsidRPr="00000000">
        <w:rPr>
          <w:rtl w:val="1"/>
        </w:rPr>
        <w:t xml:space="preserve"> </w:t>
      </w:r>
      <w:r w:rsidDel="00000000" w:rsidR="00000000" w:rsidRPr="00000000">
        <w:rPr>
          <w:rtl w:val="1"/>
        </w:rPr>
        <w:t xml:space="preserve">כמיועדים</w:t>
      </w:r>
      <w:r w:rsidDel="00000000" w:rsidR="00000000" w:rsidRPr="00000000">
        <w:rPr>
          <w:rtl w:val="1"/>
        </w:rPr>
        <w:t xml:space="preserve"> </w:t>
      </w:r>
      <w:r w:rsidDel="00000000" w:rsidR="00000000" w:rsidRPr="00000000">
        <w:rPr>
          <w:rtl w:val="1"/>
        </w:rPr>
        <w:t xml:space="preserve">לתפקידים</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הנתפסים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גבריים</w:t>
      </w:r>
      <w:r w:rsidDel="00000000" w:rsidR="00000000" w:rsidRPr="00000000">
        <w:rPr>
          <w:rtl w:val="1"/>
        </w:rPr>
        <w:t xml:space="preserve">". </w:t>
      </w:r>
      <w:r w:rsidDel="00000000" w:rsidR="00000000" w:rsidRPr="00000000">
        <w:rPr>
          <w:rtl w:val="1"/>
        </w:rPr>
        <w:t xml:space="preserve">זאת</w:t>
      </w:r>
      <w:r w:rsidDel="00000000" w:rsidR="00000000" w:rsidRPr="00000000">
        <w:rPr>
          <w:rtl w:val="1"/>
        </w:rPr>
        <w:t xml:space="preserve">, </w:t>
      </w:r>
      <w:r w:rsidDel="00000000" w:rsidR="00000000" w:rsidRPr="00000000">
        <w:rPr>
          <w:rtl w:val="1"/>
        </w:rPr>
        <w:t xml:space="preserve">מאחר</w:t>
      </w:r>
      <w:r w:rsidDel="00000000" w:rsidR="00000000" w:rsidRPr="00000000">
        <w:rPr>
          <w:rtl w:val="1"/>
        </w:rPr>
        <w:t xml:space="preserve"> </w:t>
      </w:r>
      <w:r w:rsidDel="00000000" w:rsidR="00000000" w:rsidRPr="00000000">
        <w:rPr>
          <w:rtl w:val="1"/>
        </w:rPr>
        <w:t xml:space="preserve">ולפי</w:t>
      </w:r>
      <w:r w:rsidDel="00000000" w:rsidR="00000000" w:rsidRPr="00000000">
        <w:rPr>
          <w:rtl w:val="1"/>
        </w:rPr>
        <w:t xml:space="preserve"> </w:t>
      </w:r>
      <w:r w:rsidDel="00000000" w:rsidR="00000000" w:rsidRPr="00000000">
        <w:rPr>
          <w:rtl w:val="1"/>
        </w:rPr>
        <w:t xml:space="preserve">תפיסה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גברים</w:t>
      </w:r>
      <w:r w:rsidDel="00000000" w:rsidR="00000000" w:rsidRPr="00000000">
        <w:rPr>
          <w:rtl w:val="1"/>
        </w:rPr>
        <w:t xml:space="preserve"> </w:t>
      </w:r>
      <w:r w:rsidDel="00000000" w:rsidR="00000000" w:rsidRPr="00000000">
        <w:rPr>
          <w:rtl w:val="1"/>
        </w:rPr>
        <w:t xml:space="preserve">אינם</w:t>
      </w:r>
      <w:r w:rsidDel="00000000" w:rsidR="00000000" w:rsidRPr="00000000">
        <w:rPr>
          <w:rtl w:val="1"/>
        </w:rPr>
        <w:t xml:space="preserve"> </w:t>
      </w:r>
      <w:r w:rsidDel="00000000" w:rsidR="00000000" w:rsidRPr="00000000">
        <w:rPr>
          <w:rtl w:val="1"/>
        </w:rPr>
        <w:t xml:space="preserve">בעלי</w:t>
      </w:r>
      <w:r w:rsidDel="00000000" w:rsidR="00000000" w:rsidRPr="00000000">
        <w:rPr>
          <w:rtl w:val="1"/>
        </w:rPr>
        <w:t xml:space="preserve"> </w:t>
      </w:r>
      <w:r w:rsidDel="00000000" w:rsidR="00000000" w:rsidRPr="00000000">
        <w:rPr>
          <w:rtl w:val="1"/>
        </w:rPr>
        <w:t xml:space="preserve">התכונות</w:t>
      </w:r>
      <w:r w:rsidDel="00000000" w:rsidR="00000000" w:rsidRPr="00000000">
        <w:rPr>
          <w:rtl w:val="1"/>
        </w:rPr>
        <w:t xml:space="preserve"> </w:t>
      </w:r>
      <w:r w:rsidDel="00000000" w:rsidR="00000000" w:rsidRPr="00000000">
        <w:rPr>
          <w:rtl w:val="1"/>
        </w:rPr>
        <w:t xml:space="preserve">הנדרשות</w:t>
      </w:r>
      <w:r w:rsidDel="00000000" w:rsidR="00000000" w:rsidRPr="00000000">
        <w:rPr>
          <w:rtl w:val="1"/>
        </w:rPr>
        <w:t xml:space="preserve"> </w:t>
      </w:r>
      <w:r w:rsidDel="00000000" w:rsidR="00000000" w:rsidRPr="00000000">
        <w:rPr>
          <w:rtl w:val="1"/>
        </w:rPr>
        <w:t xml:space="preserve">לביצוע</w:t>
      </w:r>
      <w:r w:rsidDel="00000000" w:rsidR="00000000" w:rsidRPr="00000000">
        <w:rPr>
          <w:rtl w:val="1"/>
        </w:rPr>
        <w:t xml:space="preserve"> </w:t>
      </w:r>
      <w:r w:rsidDel="00000000" w:rsidR="00000000" w:rsidRPr="00000000">
        <w:rPr>
          <w:rtl w:val="1"/>
        </w:rPr>
        <w:t xml:space="preserve">תפקידים</w:t>
      </w:r>
      <w:r w:rsidDel="00000000" w:rsidR="00000000" w:rsidRPr="00000000">
        <w:rPr>
          <w:rtl w:val="1"/>
        </w:rPr>
        <w:t xml:space="preserve"> </w:t>
      </w:r>
      <w:r w:rsidDel="00000000" w:rsidR="00000000" w:rsidRPr="00000000">
        <w:rPr>
          <w:rtl w:val="1"/>
        </w:rPr>
        <w:t xml:space="preserve">אלה</w:t>
      </w:r>
      <w:r w:rsidDel="00000000" w:rsidR="00000000" w:rsidRPr="00000000">
        <w:rPr>
          <w:rtl w:val="1"/>
        </w:rPr>
        <w:t xml:space="preserve">. </w:t>
      </w:r>
    </w:p>
    <w:p w:rsidR="00000000" w:rsidDel="00000000" w:rsidP="00000000" w:rsidRDefault="00000000" w:rsidRPr="00000000" w14:paraId="00000063">
      <w:pPr>
        <w:pStyle w:val="Heading1"/>
        <w:numPr>
          <w:ilvl w:val="0"/>
          <w:numId w:val="1"/>
        </w:numPr>
        <w:bidi w:val="1"/>
        <w:ind w:left="720" w:right="0" w:hanging="720"/>
        <w:rPr/>
      </w:pPr>
      <w:r w:rsidDel="00000000" w:rsidR="00000000" w:rsidRPr="00000000">
        <w:rPr>
          <w:rtl w:val="1"/>
        </w:rPr>
        <w:t xml:space="preserve">מחקרים</w:t>
      </w:r>
      <w:r w:rsidDel="00000000" w:rsidR="00000000" w:rsidRPr="00000000">
        <w:rPr>
          <w:rtl w:val="1"/>
        </w:rPr>
        <w:t xml:space="preserve"> </w:t>
      </w:r>
      <w:r w:rsidDel="00000000" w:rsidR="00000000" w:rsidRPr="00000000">
        <w:rPr>
          <w:rtl w:val="1"/>
        </w:rPr>
        <w:t xml:space="preserve">מוכיחים</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בידול</w:t>
      </w:r>
      <w:r w:rsidDel="00000000" w:rsidR="00000000" w:rsidRPr="00000000">
        <w:rPr>
          <w:rtl w:val="1"/>
        </w:rPr>
        <w:t xml:space="preserve"> </w:t>
      </w:r>
      <w:r w:rsidDel="00000000" w:rsidR="00000000" w:rsidRPr="00000000">
        <w:rPr>
          <w:rtl w:val="1"/>
        </w:rPr>
        <w:t xml:space="preserve">תעסוקתי</w:t>
      </w:r>
      <w:r w:rsidDel="00000000" w:rsidR="00000000" w:rsidRPr="00000000">
        <w:rPr>
          <w:rtl w:val="1"/>
        </w:rPr>
        <w:t xml:space="preserve"> -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ריכוז</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נשים</w:t>
      </w:r>
      <w:r w:rsidDel="00000000" w:rsidR="00000000" w:rsidRPr="00000000">
        <w:rPr>
          <w:rtl w:val="1"/>
        </w:rPr>
        <w:t xml:space="preserve"> </w:t>
      </w:r>
      <w:r w:rsidDel="00000000" w:rsidR="00000000" w:rsidRPr="00000000">
        <w:rPr>
          <w:rtl w:val="1"/>
        </w:rPr>
        <w:t xml:space="preserve">במקצועות</w:t>
      </w:r>
      <w:r w:rsidDel="00000000" w:rsidR="00000000" w:rsidRPr="00000000">
        <w:rPr>
          <w:rtl w:val="1"/>
        </w:rPr>
        <w:t xml:space="preserve"> </w:t>
      </w:r>
      <w:r w:rsidDel="00000000" w:rsidR="00000000" w:rsidRPr="00000000">
        <w:rPr>
          <w:rtl w:val="1"/>
        </w:rPr>
        <w:t xml:space="preserve">מסוימים</w:t>
      </w:r>
      <w:r w:rsidDel="00000000" w:rsidR="00000000" w:rsidRPr="00000000">
        <w:rPr>
          <w:rtl w:val="1"/>
        </w:rPr>
        <w:t xml:space="preserve">, </w:t>
      </w:r>
      <w:r w:rsidDel="00000000" w:rsidR="00000000" w:rsidRPr="00000000">
        <w:rPr>
          <w:rtl w:val="1"/>
        </w:rPr>
        <w:t xml:space="preserve">וגברים</w:t>
      </w:r>
      <w:r w:rsidDel="00000000" w:rsidR="00000000" w:rsidRPr="00000000">
        <w:rPr>
          <w:rtl w:val="1"/>
        </w:rPr>
        <w:t xml:space="preserve"> </w:t>
      </w:r>
      <w:r w:rsidDel="00000000" w:rsidR="00000000" w:rsidRPr="00000000">
        <w:rPr>
          <w:rtl w:val="1"/>
        </w:rPr>
        <w:t xml:space="preserve">בעיסוקים</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 </w:t>
      </w:r>
      <w:r w:rsidDel="00000000" w:rsidR="00000000" w:rsidRPr="00000000">
        <w:rPr>
          <w:rtl w:val="1"/>
        </w:rPr>
        <w:t xml:space="preserve">גורם</w:t>
      </w:r>
      <w:r w:rsidDel="00000000" w:rsidR="00000000" w:rsidRPr="00000000">
        <w:rPr>
          <w:rtl w:val="1"/>
        </w:rPr>
        <w:t xml:space="preserve"> </w:t>
      </w:r>
      <w:r w:rsidDel="00000000" w:rsidR="00000000" w:rsidRPr="00000000">
        <w:rPr>
          <w:rtl w:val="1"/>
        </w:rPr>
        <w:t xml:space="preserve">לפגיעה</w:t>
      </w:r>
      <w:r w:rsidDel="00000000" w:rsidR="00000000" w:rsidRPr="00000000">
        <w:rPr>
          <w:rtl w:val="1"/>
        </w:rPr>
        <w:t xml:space="preserve"> </w:t>
      </w:r>
      <w:r w:rsidDel="00000000" w:rsidR="00000000" w:rsidRPr="00000000">
        <w:rPr>
          <w:rtl w:val="1"/>
        </w:rPr>
        <w:t xml:space="preserve">משמעותית</w:t>
      </w:r>
      <w:r w:rsidDel="00000000" w:rsidR="00000000" w:rsidRPr="00000000">
        <w:rPr>
          <w:rtl w:val="1"/>
        </w:rPr>
        <w:t xml:space="preserve">, </w:t>
      </w:r>
      <w:r w:rsidDel="00000000" w:rsidR="00000000" w:rsidRPr="00000000">
        <w:rPr>
          <w:rtl w:val="1"/>
        </w:rPr>
        <w:t xml:space="preserve">הן</w:t>
      </w:r>
      <w:r w:rsidDel="00000000" w:rsidR="00000000" w:rsidRPr="00000000">
        <w:rPr>
          <w:rtl w:val="1"/>
        </w:rPr>
        <w:t xml:space="preserve"> </w:t>
      </w:r>
      <w:r w:rsidDel="00000000" w:rsidR="00000000" w:rsidRPr="00000000">
        <w:rPr>
          <w:rtl w:val="1"/>
        </w:rPr>
        <w:t xml:space="preserve">בנשים</w:t>
      </w:r>
      <w:r w:rsidDel="00000000" w:rsidR="00000000" w:rsidRPr="00000000">
        <w:rPr>
          <w:rtl w:val="1"/>
        </w:rPr>
        <w:t xml:space="preserve"> </w:t>
      </w:r>
      <w:r w:rsidDel="00000000" w:rsidR="00000000" w:rsidRPr="00000000">
        <w:rPr>
          <w:rtl w:val="1"/>
        </w:rPr>
        <w:t xml:space="preserve">והן</w:t>
      </w:r>
      <w:r w:rsidDel="00000000" w:rsidR="00000000" w:rsidRPr="00000000">
        <w:rPr>
          <w:rtl w:val="1"/>
        </w:rPr>
        <w:t xml:space="preserve"> </w:t>
      </w:r>
      <w:r w:rsidDel="00000000" w:rsidR="00000000" w:rsidRPr="00000000">
        <w:rPr>
          <w:rtl w:val="1"/>
        </w:rPr>
        <w:t xml:space="preserve">בגברים</w:t>
      </w:r>
      <w:r w:rsidDel="00000000" w:rsidR="00000000" w:rsidRPr="00000000">
        <w:rPr>
          <w:rtl w:val="1"/>
        </w:rPr>
        <w:t xml:space="preserve">, </w:t>
      </w:r>
      <w:r w:rsidDel="00000000" w:rsidR="00000000" w:rsidRPr="00000000">
        <w:rPr>
          <w:rtl w:val="1"/>
        </w:rPr>
        <w:t xml:space="preserve">ובין</w:t>
      </w:r>
      <w:r w:rsidDel="00000000" w:rsidR="00000000" w:rsidRPr="00000000">
        <w:rPr>
          <w:rtl w:val="1"/>
        </w:rPr>
        <w:t xml:space="preserve"> </w:t>
      </w:r>
      <w:r w:rsidDel="00000000" w:rsidR="00000000" w:rsidRPr="00000000">
        <w:rPr>
          <w:rtl w:val="1"/>
        </w:rPr>
        <w:t xml:space="preserve">היתר</w:t>
      </w:r>
      <w:r w:rsidDel="00000000" w:rsidR="00000000" w:rsidRPr="00000000">
        <w:rPr>
          <w:rtl w:val="1"/>
        </w:rPr>
        <w:t xml:space="preserve"> </w:t>
      </w:r>
      <w:r w:rsidDel="00000000" w:rsidR="00000000" w:rsidRPr="00000000">
        <w:rPr>
          <w:rtl w:val="1"/>
        </w:rPr>
        <w:t xml:space="preserve">מביא</w:t>
      </w:r>
      <w:r w:rsidDel="00000000" w:rsidR="00000000" w:rsidRPr="00000000">
        <w:rPr>
          <w:rtl w:val="1"/>
        </w:rPr>
        <w:t xml:space="preserve"> </w:t>
      </w:r>
      <w:r w:rsidDel="00000000" w:rsidR="00000000" w:rsidRPr="00000000">
        <w:rPr>
          <w:rtl w:val="1"/>
        </w:rPr>
        <w:t xml:space="preserve">לפערי</w:t>
      </w:r>
      <w:r w:rsidDel="00000000" w:rsidR="00000000" w:rsidRPr="00000000">
        <w:rPr>
          <w:rtl w:val="1"/>
        </w:rPr>
        <w:t xml:space="preserve"> </w:t>
      </w:r>
      <w:r w:rsidDel="00000000" w:rsidR="00000000" w:rsidRPr="00000000">
        <w:rPr>
          <w:rtl w:val="1"/>
        </w:rPr>
        <w:t xml:space="preserve">שכר</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נשים</w:t>
      </w:r>
      <w:r w:rsidDel="00000000" w:rsidR="00000000" w:rsidRPr="00000000">
        <w:rPr>
          <w:rtl w:val="1"/>
        </w:rPr>
        <w:t xml:space="preserve"> </w:t>
      </w:r>
      <w:r w:rsidDel="00000000" w:rsidR="00000000" w:rsidRPr="00000000">
        <w:rPr>
          <w:rtl w:val="1"/>
        </w:rPr>
        <w:t xml:space="preserve">וגברים</w:t>
      </w:r>
      <w:r w:rsidDel="00000000" w:rsidR="00000000" w:rsidRPr="00000000">
        <w:rPr>
          <w:rtl w:val="1"/>
        </w:rPr>
        <w:t xml:space="preserve">, </w:t>
      </w:r>
      <w:r w:rsidDel="00000000" w:rsidR="00000000" w:rsidRPr="00000000">
        <w:rPr>
          <w:rtl w:val="1"/>
        </w:rPr>
        <w:t xml:space="preserve">לשימור</w:t>
      </w:r>
      <w:r w:rsidDel="00000000" w:rsidR="00000000" w:rsidRPr="00000000">
        <w:rPr>
          <w:rtl w:val="1"/>
        </w:rPr>
        <w:t xml:space="preserve"> </w:t>
      </w:r>
      <w:r w:rsidDel="00000000" w:rsidR="00000000" w:rsidRPr="00000000">
        <w:rPr>
          <w:rtl w:val="1"/>
        </w:rPr>
        <w:t xml:space="preserve">פערי</w:t>
      </w:r>
      <w:r w:rsidDel="00000000" w:rsidR="00000000" w:rsidRPr="00000000">
        <w:rPr>
          <w:rtl w:val="1"/>
        </w:rPr>
        <w:t xml:space="preserve"> </w:t>
      </w:r>
      <w:r w:rsidDel="00000000" w:rsidR="00000000" w:rsidRPr="00000000">
        <w:rPr>
          <w:rtl w:val="1"/>
        </w:rPr>
        <w:t xml:space="preserve">הכוחות</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גברים</w:t>
      </w:r>
      <w:r w:rsidDel="00000000" w:rsidR="00000000" w:rsidRPr="00000000">
        <w:rPr>
          <w:rtl w:val="1"/>
        </w:rPr>
        <w:t xml:space="preserve"> </w:t>
      </w:r>
      <w:r w:rsidDel="00000000" w:rsidR="00000000" w:rsidRPr="00000000">
        <w:rPr>
          <w:rtl w:val="1"/>
        </w:rPr>
        <w:t xml:space="preserve">ונשים</w:t>
      </w:r>
      <w:r w:rsidDel="00000000" w:rsidR="00000000" w:rsidRPr="00000000">
        <w:rPr>
          <w:rtl w:val="1"/>
        </w:rPr>
        <w:t xml:space="preserve">, </w:t>
      </w:r>
      <w:r w:rsidDel="00000000" w:rsidR="00000000" w:rsidRPr="00000000">
        <w:rPr>
          <w:rtl w:val="1"/>
        </w:rPr>
        <w:t xml:space="preserve">לפגיעה</w:t>
      </w:r>
      <w:r w:rsidDel="00000000" w:rsidR="00000000" w:rsidRPr="00000000">
        <w:rPr>
          <w:rtl w:val="1"/>
        </w:rPr>
        <w:t xml:space="preserve"> </w:t>
      </w:r>
      <w:r w:rsidDel="00000000" w:rsidR="00000000" w:rsidRPr="00000000">
        <w:rPr>
          <w:rtl w:val="1"/>
        </w:rPr>
        <w:t xml:space="preserve">בסטטוס</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נשים</w:t>
      </w:r>
      <w:r w:rsidDel="00000000" w:rsidR="00000000" w:rsidRPr="00000000">
        <w:rPr>
          <w:rtl w:val="1"/>
        </w:rPr>
        <w:t xml:space="preserve"> </w:t>
      </w:r>
      <w:r w:rsidDel="00000000" w:rsidR="00000000" w:rsidRPr="00000000">
        <w:rPr>
          <w:rtl w:val="1"/>
        </w:rPr>
        <w:t xml:space="preserve">בחברה</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להטרדה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רקע</w:t>
      </w:r>
      <w:r w:rsidDel="00000000" w:rsidR="00000000" w:rsidRPr="00000000">
        <w:rPr>
          <w:rtl w:val="1"/>
        </w:rPr>
        <w:t xml:space="preserve"> </w:t>
      </w:r>
      <w:r w:rsidDel="00000000" w:rsidR="00000000" w:rsidRPr="00000000">
        <w:rPr>
          <w:rtl w:val="1"/>
        </w:rPr>
        <w:t xml:space="preserve">מין</w:t>
      </w:r>
      <w:r w:rsidDel="00000000" w:rsidR="00000000" w:rsidRPr="00000000">
        <w:rPr>
          <w:rtl w:val="1"/>
        </w:rPr>
        <w:t xml:space="preserve">. </w:t>
      </w:r>
      <w:r w:rsidDel="00000000" w:rsidR="00000000" w:rsidRPr="00000000">
        <w:rPr>
          <w:rtl w:val="1"/>
        </w:rPr>
        <w:t xml:space="preserve">זאת</w:t>
      </w:r>
      <w:r w:rsidDel="00000000" w:rsidR="00000000" w:rsidRPr="00000000">
        <w:rPr>
          <w:rtl w:val="1"/>
        </w:rPr>
        <w:t xml:space="preserve"> </w:t>
      </w:r>
      <w:r w:rsidDel="00000000" w:rsidR="00000000" w:rsidRPr="00000000">
        <w:rPr>
          <w:rtl w:val="1"/>
        </w:rPr>
        <w:t xml:space="preserve">ועוד</w:t>
      </w:r>
      <w:r w:rsidDel="00000000" w:rsidR="00000000" w:rsidRPr="00000000">
        <w:rPr>
          <w:rtl w:val="1"/>
        </w:rPr>
        <w:t xml:space="preserve">: </w:t>
      </w:r>
      <w:r w:rsidDel="00000000" w:rsidR="00000000" w:rsidRPr="00000000">
        <w:rPr>
          <w:rtl w:val="1"/>
        </w:rPr>
        <w:t xml:space="preserve">הסללת</w:t>
      </w:r>
      <w:r w:rsidDel="00000000" w:rsidR="00000000" w:rsidRPr="00000000">
        <w:rPr>
          <w:rtl w:val="1"/>
        </w:rPr>
        <w:t xml:space="preserve"> </w:t>
      </w:r>
      <w:r w:rsidDel="00000000" w:rsidR="00000000" w:rsidRPr="00000000">
        <w:rPr>
          <w:rtl w:val="1"/>
        </w:rPr>
        <w:t xml:space="preserve">נשים</w:t>
      </w:r>
      <w:r w:rsidDel="00000000" w:rsidR="00000000" w:rsidRPr="00000000">
        <w:rPr>
          <w:rtl w:val="1"/>
        </w:rPr>
        <w:t xml:space="preserve"> </w:t>
      </w:r>
      <w:r w:rsidDel="00000000" w:rsidR="00000000" w:rsidRPr="00000000">
        <w:rPr>
          <w:rtl w:val="1"/>
        </w:rPr>
        <w:t xml:space="preserve">לתפקידים</w:t>
      </w:r>
      <w:r w:rsidDel="00000000" w:rsidR="00000000" w:rsidRPr="00000000">
        <w:rPr>
          <w:rtl w:val="1"/>
        </w:rPr>
        <w:t xml:space="preserve"> </w:t>
      </w:r>
      <w:r w:rsidDel="00000000" w:rsidR="00000000" w:rsidRPr="00000000">
        <w:rPr>
          <w:rtl w:val="1"/>
        </w:rPr>
        <w:t xml:space="preserve">מסוימים</w:t>
      </w:r>
      <w:r w:rsidDel="00000000" w:rsidR="00000000" w:rsidRPr="00000000">
        <w:rPr>
          <w:rtl w:val="1"/>
        </w:rPr>
        <w:t xml:space="preserve"> </w:t>
      </w:r>
      <w:r w:rsidDel="00000000" w:rsidR="00000000" w:rsidRPr="00000000">
        <w:rPr>
          <w:rtl w:val="1"/>
        </w:rPr>
        <w:t xml:space="preserve">כאמור</w:t>
      </w:r>
      <w:r w:rsidDel="00000000" w:rsidR="00000000" w:rsidRPr="00000000">
        <w:rPr>
          <w:rtl w:val="1"/>
        </w:rPr>
        <w:t xml:space="preserve">, </w:t>
      </w:r>
      <w:r w:rsidDel="00000000" w:rsidR="00000000" w:rsidRPr="00000000">
        <w:rPr>
          <w:rtl w:val="1"/>
        </w:rPr>
        <w:t xml:space="preserve">מעצימה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החסמים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נשים</w:t>
      </w:r>
      <w:r w:rsidDel="00000000" w:rsidR="00000000" w:rsidRPr="00000000">
        <w:rPr>
          <w:rtl w:val="1"/>
        </w:rPr>
        <w:t xml:space="preserve"> </w:t>
      </w:r>
      <w:r w:rsidDel="00000000" w:rsidR="00000000" w:rsidRPr="00000000">
        <w:rPr>
          <w:rtl w:val="1"/>
        </w:rPr>
        <w:t xml:space="preserve">לעסוק</w:t>
      </w:r>
      <w:r w:rsidDel="00000000" w:rsidR="00000000" w:rsidRPr="00000000">
        <w:rPr>
          <w:rtl w:val="1"/>
        </w:rPr>
        <w:t xml:space="preserve"> </w:t>
      </w:r>
      <w:r w:rsidDel="00000000" w:rsidR="00000000" w:rsidRPr="00000000">
        <w:rPr>
          <w:rtl w:val="1"/>
        </w:rPr>
        <w:t xml:space="preserve">בתפקידים</w:t>
      </w:r>
      <w:r w:rsidDel="00000000" w:rsidR="00000000" w:rsidRPr="00000000">
        <w:rPr>
          <w:rtl w:val="1"/>
        </w:rPr>
        <w:t xml:space="preserve"> "</w:t>
      </w:r>
      <w:r w:rsidDel="00000000" w:rsidR="00000000" w:rsidRPr="00000000">
        <w:rPr>
          <w:rtl w:val="1"/>
        </w:rPr>
        <w:t xml:space="preserve">גבריים</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בצה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בחיים</w:t>
      </w:r>
      <w:r w:rsidDel="00000000" w:rsidR="00000000" w:rsidRPr="00000000">
        <w:rPr>
          <w:rtl w:val="1"/>
        </w:rPr>
        <w:t xml:space="preserve"> </w:t>
      </w:r>
      <w:r w:rsidDel="00000000" w:rsidR="00000000" w:rsidRPr="00000000">
        <w:rPr>
          <w:rtl w:val="1"/>
        </w:rPr>
        <w:t xml:space="preserve">האזרחיים</w:t>
      </w:r>
      <w:r w:rsidDel="00000000" w:rsidR="00000000" w:rsidRPr="00000000">
        <w:rPr>
          <w:rtl w:val="1"/>
        </w:rPr>
        <w:t xml:space="preserve">. </w:t>
      </w:r>
      <w:r w:rsidDel="00000000" w:rsidR="00000000" w:rsidRPr="00000000">
        <w:rPr>
          <w:rtl w:val="1"/>
        </w:rPr>
        <w:t xml:space="preserve">במקרה</w:t>
      </w:r>
      <w:r w:rsidDel="00000000" w:rsidR="00000000" w:rsidRPr="00000000">
        <w:rPr>
          <w:rtl w:val="1"/>
        </w:rPr>
        <w:t xml:space="preserve"> </w:t>
      </w:r>
      <w:r w:rsidDel="00000000" w:rsidR="00000000" w:rsidRPr="00000000">
        <w:rPr>
          <w:rtl w:val="1"/>
        </w:rPr>
        <w:t xml:space="preserve">שלפנינו</w:t>
      </w:r>
      <w:r w:rsidDel="00000000" w:rsidR="00000000" w:rsidRPr="00000000">
        <w:rPr>
          <w:rtl w:val="1"/>
        </w:rPr>
        <w:t xml:space="preserve">,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לבידול</w:t>
      </w:r>
      <w:r w:rsidDel="00000000" w:rsidR="00000000" w:rsidRPr="00000000">
        <w:rPr>
          <w:rtl w:val="1"/>
        </w:rPr>
        <w:t xml:space="preserve"> </w:t>
      </w:r>
      <w:r w:rsidDel="00000000" w:rsidR="00000000" w:rsidRPr="00000000">
        <w:rPr>
          <w:rtl w:val="1"/>
        </w:rPr>
        <w:t xml:space="preserve">תעסוקתי</w:t>
      </w:r>
      <w:r w:rsidDel="00000000" w:rsidR="00000000" w:rsidRPr="00000000">
        <w:rPr>
          <w:rtl w:val="1"/>
        </w:rPr>
        <w:t xml:space="preserve"> </w:t>
      </w:r>
      <w:r w:rsidDel="00000000" w:rsidR="00000000" w:rsidRPr="00000000">
        <w:rPr>
          <w:rtl w:val="1"/>
        </w:rPr>
        <w:t xml:space="preserve">שמונע</w:t>
      </w:r>
      <w:r w:rsidDel="00000000" w:rsidR="00000000" w:rsidRPr="00000000">
        <w:rPr>
          <w:rtl w:val="1"/>
        </w:rPr>
        <w:t xml:space="preserve"> </w:t>
      </w:r>
      <w:r w:rsidDel="00000000" w:rsidR="00000000" w:rsidRPr="00000000">
        <w:rPr>
          <w:rtl w:val="1"/>
        </w:rPr>
        <w:t xml:space="preserve">מגבר</w:t>
      </w:r>
      <w:r w:rsidDel="00000000" w:rsidR="00000000" w:rsidRPr="00000000">
        <w:rPr>
          <w:rtl w:val="1"/>
        </w:rPr>
        <w:t xml:space="preserve"> </w:t>
      </w:r>
      <w:r w:rsidDel="00000000" w:rsidR="00000000" w:rsidRPr="00000000">
        <w:rPr>
          <w:rtl w:val="1"/>
        </w:rPr>
        <w:t xml:space="preserve">להתקבל</w:t>
      </w:r>
      <w:r w:rsidDel="00000000" w:rsidR="00000000" w:rsidRPr="00000000">
        <w:rPr>
          <w:rtl w:val="1"/>
        </w:rPr>
        <w:t xml:space="preserve"> </w:t>
      </w:r>
      <w:r w:rsidDel="00000000" w:rsidR="00000000" w:rsidRPr="00000000">
        <w:rPr>
          <w:rtl w:val="1"/>
        </w:rPr>
        <w:t xml:space="preserve">למסלול</w:t>
      </w:r>
      <w:r w:rsidDel="00000000" w:rsidR="00000000" w:rsidRPr="00000000">
        <w:rPr>
          <w:rtl w:val="1"/>
        </w:rPr>
        <w:t xml:space="preserve"> </w:t>
      </w:r>
      <w:r w:rsidDel="00000000" w:rsidR="00000000" w:rsidRPr="00000000">
        <w:rPr>
          <w:rtl w:val="1"/>
        </w:rPr>
        <w:t xml:space="preserve">חינוך</w:t>
      </w:r>
      <w:r w:rsidDel="00000000" w:rsidR="00000000" w:rsidRPr="00000000">
        <w:rPr>
          <w:rtl w:val="1"/>
        </w:rPr>
        <w:t xml:space="preserve">, </w:t>
      </w:r>
      <w:r w:rsidDel="00000000" w:rsidR="00000000" w:rsidRPr="00000000">
        <w:rPr>
          <w:rtl w:val="1"/>
        </w:rPr>
        <w:t xml:space="preserve">שהינו</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מסורתי</w:t>
      </w:r>
      <w:r w:rsidDel="00000000" w:rsidR="00000000" w:rsidRPr="00000000">
        <w:rPr>
          <w:rtl w:val="1"/>
        </w:rPr>
        <w:t xml:space="preserve"> </w:t>
      </w:r>
      <w:r w:rsidDel="00000000" w:rsidR="00000000" w:rsidRPr="00000000">
        <w:rPr>
          <w:rtl w:val="1"/>
        </w:rPr>
        <w:t xml:space="preserve">בפועל</w:t>
      </w:r>
      <w:r w:rsidDel="00000000" w:rsidR="00000000" w:rsidRPr="00000000">
        <w:rPr>
          <w:rtl w:val="1"/>
        </w:rPr>
        <w:t xml:space="preserve"> </w:t>
      </w:r>
      <w:r w:rsidDel="00000000" w:rsidR="00000000" w:rsidRPr="00000000">
        <w:rPr>
          <w:rtl w:val="1"/>
        </w:rPr>
        <w:t xml:space="preserve">ובתפיסה</w:t>
      </w:r>
      <w:r w:rsidDel="00000000" w:rsidR="00000000" w:rsidRPr="00000000">
        <w:rPr>
          <w:rtl w:val="1"/>
        </w:rPr>
        <w:t xml:space="preserve"> </w:t>
      </w:r>
      <w:r w:rsidDel="00000000" w:rsidR="00000000" w:rsidRPr="00000000">
        <w:rPr>
          <w:rtl w:val="1"/>
        </w:rPr>
        <w:t xml:space="preserve">החברתית</w:t>
      </w:r>
      <w:r w:rsidDel="00000000" w:rsidR="00000000" w:rsidRPr="00000000">
        <w:rPr>
          <w:rtl w:val="1"/>
        </w:rPr>
        <w:t xml:space="preserve">, </w:t>
      </w:r>
      <w:r w:rsidDel="00000000" w:rsidR="00000000" w:rsidRPr="00000000">
        <w:rPr>
          <w:rtl w:val="1"/>
        </w:rPr>
        <w:t xml:space="preserve">מסלול</w:t>
      </w:r>
      <w:r w:rsidDel="00000000" w:rsidR="00000000" w:rsidRPr="00000000">
        <w:rPr>
          <w:rtl w:val="1"/>
        </w:rPr>
        <w:t xml:space="preserve"> "</w:t>
      </w:r>
      <w:r w:rsidDel="00000000" w:rsidR="00000000" w:rsidRPr="00000000">
        <w:rPr>
          <w:rtl w:val="1"/>
        </w:rPr>
        <w:t xml:space="preserve">נשי</w:t>
      </w:r>
      <w:r w:rsidDel="00000000" w:rsidR="00000000" w:rsidRPr="00000000">
        <w:rPr>
          <w:rtl w:val="1"/>
        </w:rPr>
        <w:t xml:space="preserve">". </w:t>
      </w:r>
    </w:p>
    <w:p w:rsidR="00000000" w:rsidDel="00000000" w:rsidP="00000000" w:rsidRDefault="00000000" w:rsidRPr="00000000" w14:paraId="00000064">
      <w:pPr>
        <w:pStyle w:val="Heading1"/>
        <w:numPr>
          <w:ilvl w:val="0"/>
          <w:numId w:val="1"/>
        </w:numPr>
        <w:bidi w:val="1"/>
        <w:ind w:left="720" w:right="0" w:hanging="720"/>
        <w:rPr/>
      </w:pPr>
      <w:r w:rsidDel="00000000" w:rsidR="00000000" w:rsidRPr="00000000">
        <w:rPr>
          <w:rtl w:val="1"/>
        </w:rPr>
        <w:t xml:space="preserve">במישור</w:t>
      </w:r>
      <w:r w:rsidDel="00000000" w:rsidR="00000000" w:rsidRPr="00000000">
        <w:rPr>
          <w:rtl w:val="1"/>
        </w:rPr>
        <w:t xml:space="preserve"> </w:t>
      </w:r>
      <w:r w:rsidDel="00000000" w:rsidR="00000000" w:rsidRPr="00000000">
        <w:rPr>
          <w:rtl w:val="1"/>
        </w:rPr>
        <w:t xml:space="preserve">המנהלי</w:t>
      </w:r>
      <w:r w:rsidDel="00000000" w:rsidR="00000000" w:rsidRPr="00000000">
        <w:rPr>
          <w:rtl w:val="1"/>
        </w:rPr>
        <w:t xml:space="preserve"> </w:t>
      </w:r>
      <w:r w:rsidDel="00000000" w:rsidR="00000000" w:rsidRPr="00000000">
        <w:rPr>
          <w:rtl w:val="1"/>
        </w:rPr>
        <w:t xml:space="preserve">יטענו</w:t>
      </w:r>
      <w:r w:rsidDel="00000000" w:rsidR="00000000" w:rsidRPr="00000000">
        <w:rPr>
          <w:rtl w:val="1"/>
        </w:rPr>
        <w:t xml:space="preserve"> </w:t>
      </w:r>
      <w:r w:rsidDel="00000000" w:rsidR="00000000" w:rsidRPr="00000000">
        <w:rPr>
          <w:rtl w:val="1"/>
        </w:rPr>
        <w:t xml:space="preserve">העותרים</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החלטת</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לאפשר</w:t>
      </w:r>
      <w:r w:rsidDel="00000000" w:rsidR="00000000" w:rsidRPr="00000000">
        <w:rPr>
          <w:rtl w:val="1"/>
        </w:rPr>
        <w:t xml:space="preserve"> </w:t>
      </w:r>
      <w:r w:rsidDel="00000000" w:rsidR="00000000" w:rsidRPr="00000000">
        <w:rPr>
          <w:rtl w:val="1"/>
        </w:rPr>
        <w:t xml:space="preserve">שירות</w:t>
      </w:r>
      <w:r w:rsidDel="00000000" w:rsidR="00000000" w:rsidRPr="00000000">
        <w:rPr>
          <w:rtl w:val="1"/>
        </w:rPr>
        <w:t xml:space="preserve"> </w:t>
      </w:r>
      <w:r w:rsidDel="00000000" w:rsidR="00000000" w:rsidRPr="00000000">
        <w:rPr>
          <w:rtl w:val="1"/>
        </w:rPr>
        <w:t xml:space="preserve">בתפקיד</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מין</w:t>
      </w:r>
      <w:r w:rsidDel="00000000" w:rsidR="00000000" w:rsidRPr="00000000">
        <w:rPr>
          <w:rtl w:val="1"/>
        </w:rPr>
        <w:t xml:space="preserve"> </w:t>
      </w:r>
      <w:r w:rsidDel="00000000" w:rsidR="00000000" w:rsidRPr="00000000">
        <w:rPr>
          <w:rtl w:val="1"/>
        </w:rPr>
        <w:t xml:space="preserve">בלבד</w:t>
      </w:r>
      <w:r w:rsidDel="00000000" w:rsidR="00000000" w:rsidRPr="00000000">
        <w:rPr>
          <w:rtl w:val="1"/>
        </w:rPr>
        <w:t xml:space="preserve">, </w:t>
      </w:r>
      <w:r w:rsidDel="00000000" w:rsidR="00000000" w:rsidRPr="00000000">
        <w:rPr>
          <w:rtl w:val="1"/>
        </w:rPr>
        <w:t xml:space="preserve">עוד</w:t>
      </w:r>
      <w:r w:rsidDel="00000000" w:rsidR="00000000" w:rsidRPr="00000000">
        <w:rPr>
          <w:rtl w:val="1"/>
        </w:rPr>
        <w:t xml:space="preserve"> </w:t>
      </w:r>
      <w:r w:rsidDel="00000000" w:rsidR="00000000" w:rsidRPr="00000000">
        <w:rPr>
          <w:rtl w:val="1"/>
        </w:rPr>
        <w:t xml:space="preserve">בטרם</w:t>
      </w:r>
      <w:r w:rsidDel="00000000" w:rsidR="00000000" w:rsidRPr="00000000">
        <w:rPr>
          <w:rtl w:val="1"/>
        </w:rPr>
        <w:t xml:space="preserve"> </w:t>
      </w:r>
      <w:r w:rsidDel="00000000" w:rsidR="00000000" w:rsidRPr="00000000">
        <w:rPr>
          <w:rtl w:val="1"/>
        </w:rPr>
        <w:t xml:space="preserve">מתחיל</w:t>
      </w:r>
      <w:r w:rsidDel="00000000" w:rsidR="00000000" w:rsidRPr="00000000">
        <w:rPr>
          <w:rtl w:val="1"/>
        </w:rPr>
        <w:t xml:space="preserve"> </w:t>
      </w:r>
      <w:r w:rsidDel="00000000" w:rsidR="00000000" w:rsidRPr="00000000">
        <w:rPr>
          <w:rtl w:val="1"/>
        </w:rPr>
        <w:t xml:space="preserve">הליך</w:t>
      </w:r>
      <w:r w:rsidDel="00000000" w:rsidR="00000000" w:rsidRPr="00000000">
        <w:rPr>
          <w:rtl w:val="1"/>
        </w:rPr>
        <w:t xml:space="preserve"> </w:t>
      </w:r>
      <w:r w:rsidDel="00000000" w:rsidR="00000000" w:rsidRPr="00000000">
        <w:rPr>
          <w:rtl w:val="1"/>
        </w:rPr>
        <w:t xml:space="preserve">המינוי</w:t>
      </w:r>
      <w:r w:rsidDel="00000000" w:rsidR="00000000" w:rsidRPr="00000000">
        <w:rPr>
          <w:rtl w:val="1"/>
        </w:rPr>
        <w:t xml:space="preserve">, </w:t>
      </w:r>
      <w:r w:rsidDel="00000000" w:rsidR="00000000" w:rsidRPr="00000000">
        <w:rPr>
          <w:rtl w:val="1"/>
        </w:rPr>
        <w:t xml:space="preserve">חורגת</w:t>
      </w:r>
      <w:r w:rsidDel="00000000" w:rsidR="00000000" w:rsidRPr="00000000">
        <w:rPr>
          <w:rtl w:val="1"/>
        </w:rPr>
        <w:t xml:space="preserve"> </w:t>
      </w:r>
      <w:r w:rsidDel="00000000" w:rsidR="00000000" w:rsidRPr="00000000">
        <w:rPr>
          <w:rtl w:val="1"/>
        </w:rPr>
        <w:t xml:space="preserve">בצורה</w:t>
      </w:r>
      <w:r w:rsidDel="00000000" w:rsidR="00000000" w:rsidRPr="00000000">
        <w:rPr>
          <w:rtl w:val="1"/>
        </w:rPr>
        <w:t xml:space="preserve"> </w:t>
      </w:r>
      <w:r w:rsidDel="00000000" w:rsidR="00000000" w:rsidRPr="00000000">
        <w:rPr>
          <w:rtl w:val="1"/>
        </w:rPr>
        <w:t xml:space="preserve">קיצונית</w:t>
      </w:r>
      <w:r w:rsidDel="00000000" w:rsidR="00000000" w:rsidRPr="00000000">
        <w:rPr>
          <w:rtl w:val="1"/>
        </w:rPr>
        <w:t xml:space="preserve"> </w:t>
      </w:r>
      <w:r w:rsidDel="00000000" w:rsidR="00000000" w:rsidRPr="00000000">
        <w:rPr>
          <w:rtl w:val="1"/>
        </w:rPr>
        <w:t xml:space="preserve">ממתחם</w:t>
      </w:r>
      <w:r w:rsidDel="00000000" w:rsidR="00000000" w:rsidRPr="00000000">
        <w:rPr>
          <w:rtl w:val="1"/>
        </w:rPr>
        <w:t xml:space="preserve"> </w:t>
      </w:r>
      <w:r w:rsidDel="00000000" w:rsidR="00000000" w:rsidRPr="00000000">
        <w:rPr>
          <w:rtl w:val="1"/>
        </w:rPr>
        <w:t xml:space="preserve">הסבירות</w:t>
      </w:r>
      <w:r w:rsidDel="00000000" w:rsidR="00000000" w:rsidRPr="00000000">
        <w:rPr>
          <w:rtl w:val="1"/>
        </w:rPr>
        <w:t xml:space="preserve"> </w:t>
      </w:r>
      <w:r w:rsidDel="00000000" w:rsidR="00000000" w:rsidRPr="00000000">
        <w:rPr>
          <w:rtl w:val="1"/>
        </w:rPr>
        <w:t xml:space="preserve">ומנוגדת</w:t>
      </w:r>
      <w:r w:rsidDel="00000000" w:rsidR="00000000" w:rsidRPr="00000000">
        <w:rPr>
          <w:rtl w:val="1"/>
        </w:rPr>
        <w:t xml:space="preserve"> </w:t>
      </w:r>
      <w:r w:rsidDel="00000000" w:rsidR="00000000" w:rsidRPr="00000000">
        <w:rPr>
          <w:rtl w:val="1"/>
        </w:rPr>
        <w:t xml:space="preserve">למערך</w:t>
      </w:r>
      <w:r w:rsidDel="00000000" w:rsidR="00000000" w:rsidRPr="00000000">
        <w:rPr>
          <w:rtl w:val="1"/>
        </w:rPr>
        <w:t xml:space="preserve"> </w:t>
      </w:r>
      <w:r w:rsidDel="00000000" w:rsidR="00000000" w:rsidRPr="00000000">
        <w:rPr>
          <w:rtl w:val="1"/>
        </w:rPr>
        <w:t xml:space="preserve">החוקים</w:t>
      </w:r>
      <w:r w:rsidDel="00000000" w:rsidR="00000000" w:rsidRPr="00000000">
        <w:rPr>
          <w:rtl w:val="1"/>
        </w:rPr>
        <w:t xml:space="preserve"> </w:t>
      </w:r>
      <w:r w:rsidDel="00000000" w:rsidR="00000000" w:rsidRPr="00000000">
        <w:rPr>
          <w:rtl w:val="1"/>
        </w:rPr>
        <w:t xml:space="preserve">המסדיר</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השירות</w:t>
      </w:r>
      <w:r w:rsidDel="00000000" w:rsidR="00000000" w:rsidRPr="00000000">
        <w:rPr>
          <w:rtl w:val="1"/>
        </w:rPr>
        <w:t xml:space="preserve"> </w:t>
      </w:r>
      <w:r w:rsidDel="00000000" w:rsidR="00000000" w:rsidRPr="00000000">
        <w:rPr>
          <w:rtl w:val="1"/>
        </w:rPr>
        <w:t xml:space="preserve">בצה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ומסמיך</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הצבא</w:t>
      </w:r>
      <w:r w:rsidDel="00000000" w:rsidR="00000000" w:rsidRPr="00000000">
        <w:rPr>
          <w:rtl w:val="1"/>
        </w:rPr>
        <w:t xml:space="preserve"> </w:t>
      </w:r>
      <w:r w:rsidDel="00000000" w:rsidR="00000000" w:rsidRPr="00000000">
        <w:rPr>
          <w:rtl w:val="1"/>
        </w:rPr>
        <w:t xml:space="preserve">לנהל</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המיונים</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p>
    <w:p w:rsidR="00000000" w:rsidDel="00000000" w:rsidP="00000000" w:rsidRDefault="00000000" w:rsidRPr="00000000" w14:paraId="00000065">
      <w:pPr>
        <w:pStyle w:val="Heading1"/>
        <w:numPr>
          <w:ilvl w:val="0"/>
          <w:numId w:val="1"/>
        </w:numPr>
        <w:bidi w:val="1"/>
        <w:ind w:left="720" w:right="0" w:hanging="720"/>
        <w:rPr/>
      </w:pPr>
      <w:r w:rsidDel="00000000" w:rsidR="00000000" w:rsidRPr="00000000">
        <w:rPr>
          <w:rtl w:val="1"/>
        </w:rPr>
        <w:t xml:space="preserve">המבחן</w:t>
      </w:r>
      <w:r w:rsidDel="00000000" w:rsidR="00000000" w:rsidRPr="00000000">
        <w:rPr>
          <w:rtl w:val="1"/>
        </w:rPr>
        <w:t xml:space="preserve"> </w:t>
      </w:r>
      <w:r w:rsidDel="00000000" w:rsidR="00000000" w:rsidRPr="00000000">
        <w:rPr>
          <w:rtl w:val="1"/>
        </w:rPr>
        <w:t xml:space="preserve">לקיומה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אסורה</w:t>
      </w:r>
      <w:r w:rsidDel="00000000" w:rsidR="00000000" w:rsidRPr="00000000">
        <w:rPr>
          <w:rtl w:val="1"/>
        </w:rPr>
        <w:t xml:space="preserve"> </w:t>
      </w:r>
      <w:r w:rsidDel="00000000" w:rsidR="00000000" w:rsidRPr="00000000">
        <w:rPr>
          <w:rtl w:val="1"/>
        </w:rPr>
        <w:t xml:space="preserve">מורכב</w:t>
      </w:r>
      <w:r w:rsidDel="00000000" w:rsidR="00000000" w:rsidRPr="00000000">
        <w:rPr>
          <w:rtl w:val="1"/>
        </w:rPr>
        <w:t xml:space="preserve"> </w:t>
      </w:r>
      <w:r w:rsidDel="00000000" w:rsidR="00000000" w:rsidRPr="00000000">
        <w:rPr>
          <w:rtl w:val="1"/>
        </w:rPr>
        <w:t xml:space="preserve">מבחינה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3 </w:t>
      </w:r>
      <w:r w:rsidDel="00000000" w:rsidR="00000000" w:rsidRPr="00000000">
        <w:rPr>
          <w:rtl w:val="1"/>
        </w:rPr>
        <w:t xml:space="preserve">שלבים</w:t>
      </w:r>
      <w:r w:rsidDel="00000000" w:rsidR="00000000" w:rsidRPr="00000000">
        <w:rPr>
          <w:rtl w:val="1"/>
        </w:rPr>
        <w:t xml:space="preserve">: 1. </w:t>
      </w:r>
      <w:r w:rsidDel="00000000" w:rsidR="00000000" w:rsidRPr="00000000">
        <w:rPr>
          <w:rtl w:val="1"/>
        </w:rPr>
        <w:t xml:space="preserve">קביעה</w:t>
      </w:r>
      <w:r w:rsidDel="00000000" w:rsidR="00000000" w:rsidRPr="00000000">
        <w:rPr>
          <w:rtl w:val="1"/>
        </w:rPr>
        <w:t xml:space="preserve"> </w:t>
      </w:r>
      <w:r w:rsidDel="00000000" w:rsidR="00000000" w:rsidRPr="00000000">
        <w:rPr>
          <w:rtl w:val="1"/>
        </w:rPr>
        <w:t xml:space="preserve">שנעשית</w:t>
      </w:r>
      <w:r w:rsidDel="00000000" w:rsidR="00000000" w:rsidRPr="00000000">
        <w:rPr>
          <w:rtl w:val="1"/>
        </w:rPr>
        <w:t xml:space="preserve"> </w:t>
      </w:r>
      <w:r w:rsidDel="00000000" w:rsidR="00000000" w:rsidRPr="00000000">
        <w:rPr>
          <w:rtl w:val="1"/>
        </w:rPr>
        <w:t xml:space="preserve">הבחנה</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אנשים</w:t>
      </w:r>
      <w:r w:rsidDel="00000000" w:rsidR="00000000" w:rsidRPr="00000000">
        <w:rPr>
          <w:rtl w:val="1"/>
        </w:rPr>
        <w:t xml:space="preserve"> </w:t>
      </w:r>
      <w:r w:rsidDel="00000000" w:rsidR="00000000" w:rsidRPr="00000000">
        <w:rPr>
          <w:rtl w:val="1"/>
        </w:rPr>
        <w:t xml:space="preserve">בידי</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2. </w:t>
      </w:r>
      <w:r w:rsidDel="00000000" w:rsidR="00000000" w:rsidRPr="00000000">
        <w:rPr>
          <w:rtl w:val="1"/>
        </w:rPr>
        <w:t xml:space="preserve">ההבחנה</w:t>
      </w:r>
      <w:r w:rsidDel="00000000" w:rsidR="00000000" w:rsidRPr="00000000">
        <w:rPr>
          <w:rtl w:val="1"/>
        </w:rPr>
        <w:t xml:space="preserve"> </w:t>
      </w:r>
      <w:r w:rsidDel="00000000" w:rsidR="00000000" w:rsidRPr="00000000">
        <w:rPr>
          <w:rtl w:val="1"/>
        </w:rPr>
        <w:t xml:space="preserve">נעשית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3.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שונות</w:t>
      </w:r>
      <w:r w:rsidDel="00000000" w:rsidR="00000000" w:rsidRPr="00000000">
        <w:rPr>
          <w:rtl w:val="1"/>
        </w:rPr>
        <w:t xml:space="preserve"> </w:t>
      </w:r>
      <w:r w:rsidDel="00000000" w:rsidR="00000000" w:rsidRPr="00000000">
        <w:rPr>
          <w:rtl w:val="1"/>
        </w:rPr>
        <w:t xml:space="preserve">רלבנטית</w:t>
      </w:r>
      <w:r w:rsidDel="00000000" w:rsidR="00000000" w:rsidRPr="00000000">
        <w:rPr>
          <w:rtl w:val="1"/>
        </w:rPr>
        <w:t xml:space="preserve"> </w:t>
      </w:r>
      <w:r w:rsidDel="00000000" w:rsidR="00000000" w:rsidRPr="00000000">
        <w:rPr>
          <w:rtl w:val="1"/>
        </w:rPr>
        <w:t xml:space="preserve">המצדיקה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ההבחנה</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הצדקה</w:t>
      </w:r>
      <w:r w:rsidDel="00000000" w:rsidR="00000000" w:rsidRPr="00000000">
        <w:rPr>
          <w:rtl w:val="1"/>
        </w:rPr>
        <w:t xml:space="preserve"> </w:t>
      </w:r>
      <w:r w:rsidDel="00000000" w:rsidR="00000000" w:rsidRPr="00000000">
        <w:rPr>
          <w:rtl w:val="1"/>
        </w:rPr>
        <w:t xml:space="preserve">להבחנה</w:t>
      </w:r>
      <w:r w:rsidDel="00000000" w:rsidR="00000000" w:rsidRPr="00000000">
        <w:rPr>
          <w:rtl w:val="1"/>
        </w:rPr>
        <w:t xml:space="preserve">, </w:t>
      </w: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דינה</w:t>
      </w:r>
      <w:r w:rsidDel="00000000" w:rsidR="00000000" w:rsidRPr="00000000">
        <w:rPr>
          <w:rtl w:val="1"/>
        </w:rPr>
        <w:t xml:space="preserve"> </w:t>
      </w:r>
      <w:r w:rsidDel="00000000" w:rsidR="00000000" w:rsidRPr="00000000">
        <w:rPr>
          <w:rtl w:val="1"/>
        </w:rPr>
        <w:t xml:space="preserve">להתבטל</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אסורה</w:t>
      </w:r>
      <w:r w:rsidDel="00000000" w:rsidR="00000000" w:rsidRPr="00000000">
        <w:rPr>
          <w:rtl w:val="1"/>
        </w:rPr>
        <w:t xml:space="preserve">" (</w:t>
      </w:r>
      <w:r w:rsidDel="00000000" w:rsidR="00000000" w:rsidRPr="00000000">
        <w:rPr>
          <w:rFonts w:ascii="Arial" w:cs="Arial" w:eastAsia="Arial" w:hAnsi="Arial"/>
          <w:rtl w:val="1"/>
        </w:rPr>
        <w:t xml:space="preserve">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153/87 </w:t>
      </w:r>
      <w:r w:rsidDel="00000000" w:rsidR="00000000" w:rsidRPr="00000000">
        <w:rPr>
          <w:rFonts w:ascii="Arial" w:cs="Arial" w:eastAsia="Arial" w:hAnsi="Arial"/>
          <w:b w:val="1"/>
          <w:rtl w:val="1"/>
        </w:rPr>
        <w:t xml:space="preserve">לאה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שקדיאל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השר</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לענייני</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דתות</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מב</w:t>
      </w:r>
      <w:r w:rsidDel="00000000" w:rsidR="00000000" w:rsidRPr="00000000">
        <w:rPr>
          <w:rFonts w:ascii="Arial" w:cs="Arial" w:eastAsia="Arial" w:hAnsi="Arial"/>
          <w:rtl w:val="1"/>
        </w:rPr>
        <w:t xml:space="preserve">(2</w:t>
      </w:r>
      <w:r w:rsidDel="00000000" w:rsidR="00000000" w:rsidRPr="00000000">
        <w:rPr>
          <w:rtl w:val="0"/>
        </w:rPr>
        <w:t xml:space="preserve">) 221 (1988); </w:t>
      </w:r>
      <w:r w:rsidDel="00000000" w:rsidR="00000000" w:rsidRPr="00000000">
        <w:rPr>
          <w:rFonts w:ascii="Arial" w:cs="Arial" w:eastAsia="Arial" w:hAnsi="Arial"/>
          <w:rtl w:val="1"/>
        </w:rPr>
        <w:t xml:space="preserve">ת</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צ</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מחוזי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מרכז</w:t>
      </w:r>
      <w:r w:rsidDel="00000000" w:rsidR="00000000" w:rsidRPr="00000000">
        <w:rPr>
          <w:rFonts w:ascii="Arial" w:cs="Arial" w:eastAsia="Arial" w:hAnsi="Arial"/>
          <w:rtl w:val="1"/>
        </w:rPr>
        <w:t xml:space="preserve">) 8214-05-14 </w:t>
      </w:r>
      <w:r w:rsidDel="00000000" w:rsidR="00000000" w:rsidRPr="00000000">
        <w:rPr>
          <w:rFonts w:ascii="Arial" w:cs="Arial" w:eastAsia="Arial" w:hAnsi="Arial"/>
          <w:b w:val="1"/>
          <w:rtl w:val="1"/>
        </w:rPr>
        <w:t xml:space="preserve">רונן</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מירב</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איי</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די</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איי</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חברה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לביטוח</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בע</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מ</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1"/>
        </w:rPr>
        <w:t xml:space="preserve">בעמ</w:t>
      </w:r>
      <w:r w:rsidDel="00000000" w:rsidR="00000000" w:rsidRPr="00000000">
        <w:rPr>
          <w:rFonts w:ascii="Arial" w:cs="Arial" w:eastAsia="Arial" w:hAnsi="Arial"/>
          <w:rtl w:val="1"/>
        </w:rPr>
        <w:t xml:space="preserve">' 12 (</w:t>
      </w:r>
      <w:r w:rsidDel="00000000" w:rsidR="00000000" w:rsidRPr="00000000">
        <w:rPr>
          <w:rFonts w:ascii="Arial" w:cs="Arial" w:eastAsia="Arial" w:hAnsi="Arial"/>
          <w:rtl w:val="1"/>
        </w:rPr>
        <w:t xml:space="preserve">פורסם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בנבו</w:t>
      </w:r>
      <w:r w:rsidDel="00000000" w:rsidR="00000000" w:rsidRPr="00000000">
        <w:rPr>
          <w:rFonts w:ascii="Arial" w:cs="Arial" w:eastAsia="Arial" w:hAnsi="Arial"/>
          <w:rtl w:val="1"/>
        </w:rPr>
        <w:t xml:space="preserve">, 30.08.2016)).</w:t>
      </w:r>
      <w:r w:rsidDel="00000000" w:rsidR="00000000" w:rsidRPr="00000000">
        <w:rPr>
          <w:rtl w:val="0"/>
        </w:rPr>
      </w:r>
    </w:p>
    <w:p w:rsidR="00000000" w:rsidDel="00000000" w:rsidP="00000000" w:rsidRDefault="00000000" w:rsidRPr="00000000" w14:paraId="00000066">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numPr>
          <w:ilvl w:val="0"/>
          <w:numId w:val="1"/>
        </w:numPr>
        <w:bidi w:val="1"/>
        <w:ind w:left="720" w:right="0" w:hanging="720"/>
        <w:rPr/>
      </w:pPr>
      <w:r w:rsidDel="00000000" w:rsidR="00000000" w:rsidRPr="00000000">
        <w:rPr>
          <w:rtl w:val="1"/>
        </w:rPr>
        <w:t xml:space="preserve">מתיאור</w:t>
      </w:r>
      <w:r w:rsidDel="00000000" w:rsidR="00000000" w:rsidRPr="00000000">
        <w:rPr>
          <w:rtl w:val="1"/>
        </w:rPr>
        <w:t xml:space="preserve"> </w:t>
      </w:r>
      <w:r w:rsidDel="00000000" w:rsidR="00000000" w:rsidRPr="00000000">
        <w:rPr>
          <w:rtl w:val="1"/>
        </w:rPr>
        <w:t xml:space="preserve">הדרישות</w:t>
      </w:r>
      <w:r w:rsidDel="00000000" w:rsidR="00000000" w:rsidRPr="00000000">
        <w:rPr>
          <w:rtl w:val="1"/>
        </w:rPr>
        <w:t xml:space="preserve"> </w:t>
      </w:r>
      <w:r w:rsidDel="00000000" w:rsidR="00000000" w:rsidRPr="00000000">
        <w:rPr>
          <w:rtl w:val="1"/>
        </w:rPr>
        <w:t xml:space="preserve">ומהות</w:t>
      </w:r>
      <w:r w:rsidDel="00000000" w:rsidR="00000000" w:rsidRPr="00000000">
        <w:rPr>
          <w:rtl w:val="1"/>
        </w:rPr>
        <w:t xml:space="preserve"> </w:t>
      </w:r>
      <w:r w:rsidDel="00000000" w:rsidR="00000000" w:rsidRPr="00000000">
        <w:rPr>
          <w:rtl w:val="1"/>
        </w:rPr>
        <w:t xml:space="preserve">התפקיד</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מורה</w:t>
      </w:r>
      <w:r w:rsidDel="00000000" w:rsidR="00000000" w:rsidRPr="00000000">
        <w:rPr>
          <w:rtl w:val="1"/>
        </w:rPr>
        <w:t xml:space="preserve"> </w:t>
      </w:r>
      <w:r w:rsidDel="00000000" w:rsidR="00000000" w:rsidRPr="00000000">
        <w:rPr>
          <w:rtl w:val="1"/>
        </w:rPr>
        <w:t xml:space="preserve">חייל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האפשרויות</w:t>
      </w:r>
      <w:r w:rsidDel="00000000" w:rsidR="00000000" w:rsidRPr="00000000">
        <w:rPr>
          <w:rtl w:val="1"/>
        </w:rPr>
        <w:t xml:space="preserve"> </w:t>
      </w:r>
      <w:r w:rsidDel="00000000" w:rsidR="00000000" w:rsidRPr="00000000">
        <w:rPr>
          <w:rtl w:val="1"/>
        </w:rPr>
        <w:t xml:space="preserve">השונות</w:t>
      </w:r>
      <w:r w:rsidDel="00000000" w:rsidR="00000000" w:rsidRPr="00000000">
        <w:rPr>
          <w:rtl w:val="1"/>
        </w:rPr>
        <w:t xml:space="preserve"> </w:t>
      </w:r>
      <w:r w:rsidDel="00000000" w:rsidR="00000000" w:rsidRPr="00000000">
        <w:rPr>
          <w:rtl w:val="1"/>
        </w:rPr>
        <w:t xml:space="preserve">הגלומות</w:t>
      </w:r>
      <w:r w:rsidDel="00000000" w:rsidR="00000000" w:rsidRPr="00000000">
        <w:rPr>
          <w:rtl w:val="1"/>
        </w:rPr>
        <w:t xml:space="preserve"> </w:t>
      </w:r>
      <w:r w:rsidDel="00000000" w:rsidR="00000000" w:rsidRPr="00000000">
        <w:rPr>
          <w:rtl w:val="1"/>
        </w:rPr>
        <w:t xml:space="preserve">בתפקיד</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ניכר</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ישנה</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מין</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מלש</w:t>
      </w:r>
      <w:r w:rsidDel="00000000" w:rsidR="00000000" w:rsidRPr="00000000">
        <w:rPr>
          <w:rtl w:val="1"/>
        </w:rPr>
        <w:t xml:space="preserve">"</w:t>
      </w:r>
      <w:r w:rsidDel="00000000" w:rsidR="00000000" w:rsidRPr="00000000">
        <w:rPr>
          <w:rtl w:val="1"/>
        </w:rPr>
        <w:t xml:space="preserve">בים</w:t>
      </w:r>
      <w:r w:rsidDel="00000000" w:rsidR="00000000" w:rsidRPr="00000000">
        <w:rPr>
          <w:rtl w:val="1"/>
        </w:rPr>
        <w:t xml:space="preserve"> </w:t>
      </w:r>
      <w:r w:rsidDel="00000000" w:rsidR="00000000" w:rsidRPr="00000000">
        <w:rPr>
          <w:rtl w:val="1"/>
        </w:rPr>
        <w:t xml:space="preserve">בקבלה</w:t>
      </w:r>
      <w:r w:rsidDel="00000000" w:rsidR="00000000" w:rsidRPr="00000000">
        <w:rPr>
          <w:rtl w:val="1"/>
        </w:rPr>
        <w:t xml:space="preserve"> </w:t>
      </w:r>
      <w:r w:rsidDel="00000000" w:rsidR="00000000" w:rsidRPr="00000000">
        <w:rPr>
          <w:rtl w:val="1"/>
        </w:rPr>
        <w:t xml:space="preserve">לתפקיד</w:t>
      </w:r>
      <w:r w:rsidDel="00000000" w:rsidR="00000000" w:rsidRPr="00000000">
        <w:rPr>
          <w:rtl w:val="1"/>
        </w:rPr>
        <w:t xml:space="preserve"> </w:t>
      </w:r>
      <w:r w:rsidDel="00000000" w:rsidR="00000000" w:rsidRPr="00000000">
        <w:rPr>
          <w:rtl w:val="1"/>
        </w:rPr>
        <w:t xml:space="preserve">מורה</w:t>
      </w:r>
      <w:r w:rsidDel="00000000" w:rsidR="00000000" w:rsidRPr="00000000">
        <w:rPr>
          <w:rtl w:val="1"/>
        </w:rPr>
        <w:t xml:space="preserve"> </w:t>
      </w:r>
      <w:r w:rsidDel="00000000" w:rsidR="00000000" w:rsidRPr="00000000">
        <w:rPr>
          <w:rtl w:val="1"/>
        </w:rPr>
        <w:t xml:space="preserve">חייל</w:t>
      </w:r>
      <w:r w:rsidDel="00000000" w:rsidR="00000000" w:rsidRPr="00000000">
        <w:rPr>
          <w:rtl w:val="1"/>
        </w:rPr>
        <w:t xml:space="preserve">; </w:t>
      </w:r>
      <w:r w:rsidDel="00000000" w:rsidR="00000000" w:rsidRPr="00000000">
        <w:rPr>
          <w:rtl w:val="1"/>
        </w:rPr>
        <w:t xml:space="preserve">ההפליה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w:t>
      </w:r>
      <w:r w:rsidDel="00000000" w:rsidR="00000000" w:rsidRPr="00000000">
        <w:rPr>
          <w:rtl w:val="1"/>
        </w:rPr>
        <w:t xml:space="preserve">מין</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b w:val="1"/>
          <w:rtl w:val="1"/>
        </w:rPr>
        <w:t xml:space="preserve">שונות</w:t>
      </w:r>
      <w:r w:rsidDel="00000000" w:rsidR="00000000" w:rsidRPr="00000000">
        <w:rPr>
          <w:b w:val="1"/>
          <w:rtl w:val="1"/>
        </w:rPr>
        <w:t xml:space="preserve"> </w:t>
      </w:r>
      <w:r w:rsidDel="00000000" w:rsidR="00000000" w:rsidRPr="00000000">
        <w:rPr>
          <w:b w:val="1"/>
          <w:rtl w:val="1"/>
        </w:rPr>
        <w:t xml:space="preserve">רלוונטית</w:t>
      </w:r>
      <w:r w:rsidDel="00000000" w:rsidR="00000000" w:rsidRPr="00000000">
        <w:rPr>
          <w:rtl w:val="0"/>
        </w:rPr>
      </w:r>
      <w:r w:rsidDel="00000000" w:rsidR="00000000" w:rsidRPr="00000000">
        <w:rPr>
          <w:rtl w:val="1"/>
        </w:rPr>
        <w:t xml:space="preserve"> </w:t>
      </w:r>
      <w:r w:rsidDel="00000000" w:rsidR="00000000" w:rsidRPr="00000000">
        <w:rPr>
          <w:rtl w:val="1"/>
        </w:rPr>
        <w:t xml:space="preserve">למין</w:t>
      </w:r>
      <w:r w:rsidDel="00000000" w:rsidR="00000000" w:rsidRPr="00000000">
        <w:rPr>
          <w:rtl w:val="1"/>
        </w:rPr>
        <w:t xml:space="preserve"> </w:t>
      </w:r>
      <w:r w:rsidDel="00000000" w:rsidR="00000000" w:rsidRPr="00000000">
        <w:rPr>
          <w:rtl w:val="1"/>
        </w:rPr>
        <w:t xml:space="preserve">החייל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ביכולות</w:t>
      </w:r>
      <w:r w:rsidDel="00000000" w:rsidR="00000000" w:rsidRPr="00000000">
        <w:rPr>
          <w:rtl w:val="1"/>
        </w:rPr>
        <w:t xml:space="preserve"> </w:t>
      </w:r>
      <w:r w:rsidDel="00000000" w:rsidR="00000000" w:rsidRPr="00000000">
        <w:rPr>
          <w:rtl w:val="1"/>
        </w:rPr>
        <w:t xml:space="preserve">למלא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התפקיד</w:t>
      </w:r>
      <w:r w:rsidDel="00000000" w:rsidR="00000000" w:rsidRPr="00000000">
        <w:rPr>
          <w:rtl w:val="1"/>
        </w:rPr>
        <w:t xml:space="preserve">. </w:t>
      </w:r>
      <w:r w:rsidDel="00000000" w:rsidR="00000000" w:rsidRPr="00000000">
        <w:rPr>
          <w:rtl w:val="1"/>
        </w:rPr>
        <w:t xml:space="preserve">זאת</w:t>
      </w:r>
      <w:r w:rsidDel="00000000" w:rsidR="00000000" w:rsidRPr="00000000">
        <w:rPr>
          <w:rtl w:val="1"/>
        </w:rPr>
        <w:t xml:space="preserve"> </w:t>
      </w:r>
      <w:r w:rsidDel="00000000" w:rsidR="00000000" w:rsidRPr="00000000">
        <w:rPr>
          <w:rtl w:val="1"/>
        </w:rPr>
        <w:t xml:space="preserve">ועוד</w:t>
      </w:r>
      <w:r w:rsidDel="00000000" w:rsidR="00000000" w:rsidRPr="00000000">
        <w:rPr>
          <w:rtl w:val="1"/>
        </w:rPr>
        <w:t xml:space="preserve">, </w:t>
      </w:r>
      <w:r w:rsidDel="00000000" w:rsidR="00000000" w:rsidRPr="00000000">
        <w:rPr>
          <w:rtl w:val="1"/>
        </w:rPr>
        <w:t xml:space="preserve">בניגוד</w:t>
      </w:r>
      <w:r w:rsidDel="00000000" w:rsidR="00000000" w:rsidRPr="00000000">
        <w:rPr>
          <w:rtl w:val="1"/>
        </w:rPr>
        <w:t xml:space="preserve"> </w:t>
      </w:r>
      <w:r w:rsidDel="00000000" w:rsidR="00000000" w:rsidRPr="00000000">
        <w:rPr>
          <w:rtl w:val="1"/>
        </w:rPr>
        <w:t xml:space="preserve">לתפקידים</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בהם</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נדרש</w:t>
      </w:r>
      <w:r w:rsidDel="00000000" w:rsidR="00000000" w:rsidRPr="00000000">
        <w:rPr>
          <w:rtl w:val="1"/>
        </w:rPr>
        <w:t xml:space="preserve"> </w:t>
      </w:r>
      <w:r w:rsidDel="00000000" w:rsidR="00000000" w:rsidRPr="00000000">
        <w:rPr>
          <w:rtl w:val="1"/>
        </w:rPr>
        <w:t xml:space="preserve">לעתים</w:t>
      </w:r>
      <w:r w:rsidDel="00000000" w:rsidR="00000000" w:rsidRPr="00000000">
        <w:rPr>
          <w:rtl w:val="1"/>
        </w:rPr>
        <w:t xml:space="preserve"> </w:t>
      </w:r>
      <w:r w:rsidDel="00000000" w:rsidR="00000000" w:rsidRPr="00000000">
        <w:rPr>
          <w:rtl w:val="1"/>
        </w:rPr>
        <w:t xml:space="preserve">לבצע</w:t>
      </w:r>
      <w:r w:rsidDel="00000000" w:rsidR="00000000" w:rsidRPr="00000000">
        <w:rPr>
          <w:rtl w:val="1"/>
        </w:rPr>
        <w:t xml:space="preserve"> </w:t>
      </w:r>
      <w:r w:rsidDel="00000000" w:rsidR="00000000" w:rsidRPr="00000000">
        <w:rPr>
          <w:rtl w:val="1"/>
        </w:rPr>
        <w:t xml:space="preserve">התאמות</w:t>
      </w:r>
      <w:r w:rsidDel="00000000" w:rsidR="00000000" w:rsidRPr="00000000">
        <w:rPr>
          <w:rtl w:val="1"/>
        </w:rPr>
        <w:t xml:space="preserve"> </w:t>
      </w:r>
      <w:r w:rsidDel="00000000" w:rsidR="00000000" w:rsidRPr="00000000">
        <w:rPr>
          <w:rtl w:val="1"/>
        </w:rPr>
        <w:t xml:space="preserve">מורכבות</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לשמור</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הזכות</w:t>
      </w:r>
      <w:r w:rsidDel="00000000" w:rsidR="00000000" w:rsidRPr="00000000">
        <w:rPr>
          <w:rtl w:val="1"/>
        </w:rPr>
        <w:t xml:space="preserve"> </w:t>
      </w:r>
      <w:r w:rsidDel="00000000" w:rsidR="00000000" w:rsidRPr="00000000">
        <w:rPr>
          <w:rtl w:val="1"/>
        </w:rPr>
        <w:t xml:space="preserve">לשוויון</w:t>
      </w:r>
      <w:r w:rsidDel="00000000" w:rsidR="00000000" w:rsidRPr="00000000">
        <w:rPr>
          <w:rtl w:val="1"/>
        </w:rPr>
        <w:t xml:space="preserve">, </w:t>
      </w:r>
      <w:r w:rsidDel="00000000" w:rsidR="00000000" w:rsidRPr="00000000">
        <w:rPr>
          <w:rtl w:val="1"/>
        </w:rPr>
        <w:t xml:space="preserve">אשכול</w:t>
      </w:r>
      <w:r w:rsidDel="00000000" w:rsidR="00000000" w:rsidRPr="00000000">
        <w:rPr>
          <w:rtl w:val="1"/>
        </w:rPr>
        <w:t xml:space="preserve"> </w:t>
      </w:r>
      <w:r w:rsidDel="00000000" w:rsidR="00000000" w:rsidRPr="00000000">
        <w:rPr>
          <w:rtl w:val="1"/>
        </w:rPr>
        <w:t xml:space="preserve">תפקידי</w:t>
      </w:r>
      <w:r w:rsidDel="00000000" w:rsidR="00000000" w:rsidRPr="00000000">
        <w:rPr>
          <w:rtl w:val="1"/>
        </w:rPr>
        <w:t xml:space="preserve"> </w:t>
      </w:r>
      <w:r w:rsidDel="00000000" w:rsidR="00000000" w:rsidRPr="00000000">
        <w:rPr>
          <w:rtl w:val="1"/>
        </w:rPr>
        <w:t xml:space="preserve">ההדרכה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מצריך</w:t>
      </w:r>
      <w:r w:rsidDel="00000000" w:rsidR="00000000" w:rsidRPr="00000000">
        <w:rPr>
          <w:rtl w:val="1"/>
        </w:rPr>
        <w:t xml:space="preserve"> </w:t>
      </w:r>
      <w:r w:rsidDel="00000000" w:rsidR="00000000" w:rsidRPr="00000000">
        <w:rPr>
          <w:rtl w:val="1"/>
        </w:rPr>
        <w:t xml:space="preserve">התאמות</w:t>
      </w:r>
      <w:r w:rsidDel="00000000" w:rsidR="00000000" w:rsidRPr="00000000">
        <w:rPr>
          <w:rtl w:val="1"/>
        </w:rPr>
        <w:t xml:space="preserve"> </w:t>
      </w:r>
      <w:r w:rsidDel="00000000" w:rsidR="00000000" w:rsidRPr="00000000">
        <w:rPr>
          <w:rtl w:val="1"/>
        </w:rPr>
        <w:t xml:space="preserve">מסוג</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w:t>
      </w:r>
    </w:p>
    <w:p w:rsidR="00000000" w:rsidDel="00000000" w:rsidP="00000000" w:rsidRDefault="00000000" w:rsidRPr="00000000" w14:paraId="00000068">
      <w:pPr>
        <w:pStyle w:val="Heading1"/>
        <w:numPr>
          <w:ilvl w:val="0"/>
          <w:numId w:val="1"/>
        </w:numPr>
        <w:bidi w:val="1"/>
        <w:ind w:left="720" w:right="0" w:hanging="720"/>
        <w:rPr/>
      </w:pPr>
      <w:r w:rsidDel="00000000" w:rsidR="00000000" w:rsidRPr="00000000">
        <w:rPr>
          <w:rtl w:val="1"/>
        </w:rPr>
        <w:t xml:space="preserve">טיעונים</w:t>
      </w:r>
      <w:r w:rsidDel="00000000" w:rsidR="00000000" w:rsidRPr="00000000">
        <w:rPr>
          <w:rtl w:val="1"/>
        </w:rPr>
        <w:t xml:space="preserve"> </w:t>
      </w:r>
      <w:r w:rsidDel="00000000" w:rsidR="00000000" w:rsidRPr="00000000">
        <w:rPr>
          <w:rtl w:val="1"/>
        </w:rPr>
        <w:t xml:space="preserve">אלו</w:t>
      </w:r>
      <w:r w:rsidDel="00000000" w:rsidR="00000000" w:rsidRPr="00000000">
        <w:rPr>
          <w:rtl w:val="1"/>
        </w:rPr>
        <w:t xml:space="preserve"> </w:t>
      </w:r>
      <w:r w:rsidDel="00000000" w:rsidR="00000000" w:rsidRPr="00000000">
        <w:rPr>
          <w:rtl w:val="1"/>
        </w:rPr>
        <w:t xml:space="preserve">יובאו</w:t>
      </w:r>
      <w:r w:rsidDel="00000000" w:rsidR="00000000" w:rsidRPr="00000000">
        <w:rPr>
          <w:rtl w:val="1"/>
        </w:rPr>
        <w:t xml:space="preserve"> </w:t>
      </w:r>
      <w:r w:rsidDel="00000000" w:rsidR="00000000" w:rsidRPr="00000000">
        <w:rPr>
          <w:rtl w:val="1"/>
        </w:rPr>
        <w:t xml:space="preserve">בהרחבה</w:t>
      </w:r>
      <w:r w:rsidDel="00000000" w:rsidR="00000000" w:rsidRPr="00000000">
        <w:rPr>
          <w:rtl w:val="1"/>
        </w:rPr>
        <w:t xml:space="preserve"> </w:t>
      </w:r>
      <w:r w:rsidDel="00000000" w:rsidR="00000000" w:rsidRPr="00000000">
        <w:rPr>
          <w:rtl w:val="1"/>
        </w:rPr>
        <w:t xml:space="preserve">כסדרם</w:t>
      </w:r>
      <w:r w:rsidDel="00000000" w:rsidR="00000000" w:rsidRPr="00000000">
        <w:rPr>
          <w:rtl w:val="1"/>
        </w:rPr>
        <w:t xml:space="preserve">.</w:t>
      </w:r>
    </w:p>
    <w:p w:rsidR="00000000" w:rsidDel="00000000" w:rsidP="00000000" w:rsidRDefault="00000000" w:rsidRPr="00000000" w14:paraId="00000069">
      <w:pPr>
        <w:pStyle w:val="Heading1"/>
        <w:keepNext w:val="1"/>
        <w:numPr>
          <w:ilvl w:val="0"/>
          <w:numId w:val="2"/>
        </w:numPr>
        <w:bidi w:val="1"/>
        <w:spacing w:before="360" w:lineRule="auto"/>
        <w:ind w:left="142" w:hanging="142"/>
        <w:rPr/>
      </w:pPr>
      <w:r w:rsidDel="00000000" w:rsidR="00000000" w:rsidRPr="00000000">
        <w:rPr>
          <w:b w:val="1"/>
          <w:sz w:val="28"/>
          <w:szCs w:val="28"/>
          <w:u w:val="single"/>
          <w:rtl w:val="1"/>
        </w:rPr>
        <w:t xml:space="preserve">הצדדים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לעתירה</w:t>
      </w:r>
      <w:r w:rsidDel="00000000" w:rsidR="00000000" w:rsidRPr="00000000">
        <w:rPr>
          <w:rtl w:val="0"/>
        </w:rPr>
      </w:r>
    </w:p>
    <w:p w:rsidR="00000000" w:rsidDel="00000000" w:rsidP="00000000" w:rsidRDefault="00000000" w:rsidRPr="00000000" w14:paraId="0000006A">
      <w:pPr>
        <w:pStyle w:val="Heading1"/>
        <w:numPr>
          <w:ilvl w:val="0"/>
          <w:numId w:val="1"/>
        </w:numPr>
        <w:bidi w:val="1"/>
        <w:spacing w:before="0" w:lineRule="auto"/>
        <w:ind w:left="720" w:right="0" w:hanging="720"/>
        <w:rPr/>
      </w:pPr>
      <w:r w:rsidDel="00000000" w:rsidR="00000000" w:rsidRPr="00000000">
        <w:rPr>
          <w:rFonts w:ascii="David" w:cs="David" w:eastAsia="David" w:hAnsi="David"/>
          <w:b w:val="1"/>
          <w:u w:val="single"/>
          <w:rtl w:val="1"/>
        </w:rPr>
        <w:t xml:space="preserve">העותר</w:t>
      </w:r>
      <w:r w:rsidDel="00000000" w:rsidR="00000000" w:rsidRPr="00000000">
        <w:rPr>
          <w:rFonts w:ascii="David" w:cs="David" w:eastAsia="David" w:hAnsi="David"/>
          <w:b w:val="1"/>
          <w:u w:val="single"/>
          <w:rtl w:val="1"/>
        </w:rPr>
        <w:t xml:space="preserve"> 1</w:t>
      </w:r>
      <w:r w:rsidDel="00000000" w:rsidR="00000000" w:rsidRPr="00000000">
        <w:rPr>
          <w:rtl w:val="0"/>
        </w:rPr>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ניב</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מירטנבאום</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בחור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בן</w:t>
      </w:r>
      <w:r w:rsidDel="00000000" w:rsidR="00000000" w:rsidRPr="00000000">
        <w:rPr>
          <w:rFonts w:ascii="David" w:cs="David" w:eastAsia="David" w:hAnsi="David"/>
          <w:rtl w:val="1"/>
        </w:rPr>
        <w:t xml:space="preserve"> 19, </w:t>
      </w:r>
      <w:r w:rsidDel="00000000" w:rsidR="00000000" w:rsidRPr="00000000">
        <w:rPr>
          <w:rFonts w:ascii="David" w:cs="David" w:eastAsia="David" w:hAnsi="David"/>
          <w:rtl w:val="1"/>
        </w:rPr>
        <w:t xml:space="preserve">שסיים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בימים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הנח</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עומד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להתגייס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26.8.21.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צבאי</w:t>
      </w:r>
      <w:r w:rsidDel="00000000" w:rsidR="00000000" w:rsidRPr="00000000">
        <w:rPr>
          <w:rFonts w:ascii="David" w:cs="David" w:eastAsia="David" w:hAnsi="David"/>
          <w:rtl w:val="1"/>
        </w:rPr>
        <w:t xml:space="preserve"> 45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קרבי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כאדם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ומעורב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חינוכיות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בנפשו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מבקש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ולחילופין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כמש</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הארץ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זומן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למיונים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בהצלחה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אולם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בקשתו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נדחתה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מאחר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ולדברי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רלבנטי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עבורו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0"/>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שובץ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בחיל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ויודגש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הזהים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התפקידים</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שלמות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התמונה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מספר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שבועות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ירד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הרפואי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יכול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להשתבץ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אמור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להתגייס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למסלול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מינהלי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ספק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הנוכחי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מאפשר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סגור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p>
    <w:p w:rsidR="00000000" w:rsidDel="00000000" w:rsidP="00000000" w:rsidRDefault="00000000" w:rsidRPr="00000000" w14:paraId="0000006B">
      <w:pPr>
        <w:pStyle w:val="Heading1"/>
        <w:numPr>
          <w:ilvl w:val="0"/>
          <w:numId w:val="1"/>
        </w:numPr>
        <w:bidi w:val="1"/>
        <w:ind w:left="720" w:right="0" w:hanging="720"/>
        <w:rPr/>
      </w:pPr>
      <w:r w:rsidDel="00000000" w:rsidR="00000000" w:rsidRPr="00000000">
        <w:rPr>
          <w:rFonts w:ascii="Arial" w:cs="Arial" w:eastAsia="Arial" w:hAnsi="Arial"/>
          <w:b w:val="1"/>
          <w:u w:val="single"/>
          <w:rtl w:val="1"/>
        </w:rPr>
        <w:t xml:space="preserve">העותרת</w:t>
      </w:r>
      <w:r w:rsidDel="00000000" w:rsidR="00000000" w:rsidRPr="00000000">
        <w:rPr>
          <w:rFonts w:ascii="Arial" w:cs="Arial" w:eastAsia="Arial" w:hAnsi="Arial"/>
          <w:b w:val="1"/>
          <w:u w:val="single"/>
          <w:rtl w:val="1"/>
        </w:rPr>
        <w:t xml:space="preserve"> 2</w:t>
      </w:r>
      <w:r w:rsidDel="00000000" w:rsidR="00000000" w:rsidRPr="00000000">
        <w:rPr>
          <w:rtl w:val="0"/>
        </w:rPr>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שדולת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הנשים</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בישראל</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עמותה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עצמאית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ובלתי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מפלגתית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שהוקמה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בשנת</w:t>
      </w:r>
      <w:r w:rsidDel="00000000" w:rsidR="00000000" w:rsidRPr="00000000">
        <w:rPr>
          <w:rFonts w:ascii="Arial" w:cs="Arial" w:eastAsia="Arial" w:hAnsi="Arial"/>
          <w:rtl w:val="1"/>
        </w:rPr>
        <w:t xml:space="preserve"> 1984, </w:t>
      </w:r>
      <w:r w:rsidDel="00000000" w:rsidR="00000000" w:rsidRPr="00000000">
        <w:rPr>
          <w:rFonts w:ascii="Arial" w:cs="Arial" w:eastAsia="Arial" w:hAnsi="Arial"/>
          <w:rtl w:val="1"/>
        </w:rPr>
        <w:t xml:space="preserve">ופועלת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לקידום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ושוויון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מגדרי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בישראל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ובכלל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למניעת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אפליית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והדרתן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מטרת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השדולה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לפעול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מנת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שישראל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תהיה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מדינה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שוויונית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זוכים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אזרחיה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ללא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הבדל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ומגדר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למעמד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ולזכויות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שוות</w:t>
      </w:r>
      <w:r w:rsidDel="00000000" w:rsidR="00000000" w:rsidRPr="00000000">
        <w:rPr>
          <w:rFonts w:ascii="Arial" w:cs="Arial" w:eastAsia="Arial" w:hAnsi="Arial"/>
          <w:rtl w:val="1"/>
        </w:rPr>
        <w:t xml:space="preserve">. </w:t>
      </w:r>
    </w:p>
    <w:p w:rsidR="00000000" w:rsidDel="00000000" w:rsidP="00000000" w:rsidRDefault="00000000" w:rsidRPr="00000000" w14:paraId="0000006C">
      <w:pPr>
        <w:pStyle w:val="Heading1"/>
        <w:numPr>
          <w:ilvl w:val="0"/>
          <w:numId w:val="1"/>
        </w:numPr>
        <w:bidi w:val="1"/>
        <w:ind w:left="720" w:right="0" w:hanging="720"/>
        <w:rPr/>
      </w:pPr>
      <w:r w:rsidDel="00000000" w:rsidR="00000000" w:rsidRPr="00000000">
        <w:rPr>
          <w:rFonts w:ascii="Arial" w:cs="Arial" w:eastAsia="Arial" w:hAnsi="Arial"/>
          <w:rtl w:val="1"/>
        </w:rPr>
        <w:t xml:space="preserve">שדולת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רואה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בתופעת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האפלייה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המינים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נגזרותיה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ובכלל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בתופעה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הסללת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למקצועות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וגברים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מקצועות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גבריים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ובבידול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התעסוקתי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גברים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איום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ממש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זכויות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והשוויון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המגדרי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בישראל</w:t>
      </w:r>
      <w:r w:rsidDel="00000000" w:rsidR="00000000" w:rsidRPr="00000000">
        <w:rPr>
          <w:rFonts w:ascii="Arial" w:cs="Arial" w:eastAsia="Arial" w:hAnsi="Arial"/>
          <w:rtl w:val="1"/>
        </w:rPr>
        <w:t xml:space="preserve">. </w:t>
      </w:r>
    </w:p>
    <w:p w:rsidR="00000000" w:rsidDel="00000000" w:rsidP="00000000" w:rsidRDefault="00000000" w:rsidRPr="00000000" w14:paraId="0000006D">
      <w:pPr>
        <w:pStyle w:val="Heading1"/>
        <w:numPr>
          <w:ilvl w:val="0"/>
          <w:numId w:val="1"/>
        </w:numPr>
        <w:bidi w:val="1"/>
        <w:ind w:left="720" w:right="0" w:hanging="720"/>
        <w:rPr/>
      </w:pPr>
      <w:r w:rsidDel="00000000" w:rsidR="00000000" w:rsidRPr="00000000">
        <w:rPr>
          <w:rFonts w:ascii="Arial" w:cs="Arial" w:eastAsia="Arial" w:hAnsi="Arial"/>
          <w:rtl w:val="1"/>
        </w:rPr>
        <w:t xml:space="preserve">שדולת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חרטה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דגלה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המאבק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בהפליה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בסיס</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ופועלת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ללא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לאות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לקידומן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ומיגור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תופעת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האפליה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באמצעות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חקיקה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לובי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בכנסת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העלאת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המודעות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הציבורית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חינוך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ומחקר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וכן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ייצוג</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בבתי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w:t>
      </w:r>
      <w:r w:rsidDel="00000000" w:rsidR="00000000" w:rsidRPr="00000000">
        <w:rPr>
          <w:rFonts w:ascii="Arial" w:cs="Arial" w:eastAsia="Arial" w:hAnsi="Arial"/>
          <w:rtl w:val="1"/>
        </w:rPr>
        <w:t xml:space="preserve"> - </w:t>
      </w:r>
      <w:r w:rsidDel="00000000" w:rsidR="00000000" w:rsidRPr="00000000">
        <w:rPr>
          <w:rFonts w:ascii="Arial" w:cs="Arial" w:eastAsia="Arial" w:hAnsi="Arial"/>
          <w:rtl w:val="1"/>
        </w:rPr>
        <w:t xml:space="preserve">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ידי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הגשת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עתירות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ידי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הצטרפות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להליכים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קיימים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ידידת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כחלק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מפעילותה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שדולת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בישראל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פועלת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לקידום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תעסוקה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פמיניסטי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מקדמת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חקיקה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משתתפת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בדיונים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בכנסת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העוסקים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פועלת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רשויות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המדינה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השונות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בנושא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ומגישה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הערות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להצעות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חוק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שעשויות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השלכות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בתחום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זה</w:t>
      </w:r>
      <w:r w:rsidDel="00000000" w:rsidR="00000000" w:rsidRPr="00000000">
        <w:rPr>
          <w:rFonts w:ascii="Arial" w:cs="Arial" w:eastAsia="Arial" w:hAnsi="Arial"/>
          <w:rtl w:val="1"/>
        </w:rPr>
        <w:t xml:space="preserve">. </w:t>
      </w:r>
    </w:p>
    <w:p w:rsidR="00000000" w:rsidDel="00000000" w:rsidP="00000000" w:rsidRDefault="00000000" w:rsidRPr="00000000" w14:paraId="0000006E">
      <w:pPr>
        <w:pStyle w:val="Heading1"/>
        <w:numPr>
          <w:ilvl w:val="0"/>
          <w:numId w:val="1"/>
        </w:numPr>
        <w:bidi w:val="1"/>
        <w:ind w:left="720" w:right="0" w:hanging="720"/>
        <w:rPr/>
      </w:pPr>
      <w:r w:rsidDel="00000000" w:rsidR="00000000" w:rsidRPr="00000000">
        <w:rPr>
          <w:rFonts w:ascii="Arial" w:cs="Arial" w:eastAsia="Arial" w:hAnsi="Arial"/>
          <w:rtl w:val="1"/>
        </w:rPr>
        <w:t xml:space="preserve">בהקשר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שלפנינו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שדולת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היתה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מהמובילות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ענין</w:t>
      </w:r>
      <w:r w:rsidDel="00000000" w:rsidR="00000000" w:rsidRPr="00000000">
        <w:rPr>
          <w:rFonts w:ascii="Arial" w:cs="Arial" w:eastAsia="Arial" w:hAnsi="Arial"/>
          <w:rtl w:val="1"/>
        </w:rPr>
        <w:t xml:space="preserve"> </w:t>
      </w:r>
      <w:r w:rsidDel="00000000" w:rsidR="00000000" w:rsidRPr="00000000">
        <w:rPr>
          <w:rFonts w:ascii="Arial" w:cs="Arial" w:eastAsia="Arial" w:hAnsi="Arial"/>
          <w:b w:val="1"/>
          <w:rtl w:val="1"/>
        </w:rPr>
        <w:t xml:space="preserve">אליס</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מילר</w:t>
      </w:r>
      <w:r w:rsidDel="00000000" w:rsidR="00000000" w:rsidRPr="00000000">
        <w:rPr>
          <w:rFonts w:ascii="David" w:cs="David" w:eastAsia="David" w:hAnsi="David"/>
          <w:rtl w:val="0"/>
        </w:rPr>
        <w:t xml:space="preserve">, </w:t>
      </w:r>
      <w:r w:rsidDel="00000000" w:rsidR="00000000" w:rsidRPr="00000000">
        <w:rPr>
          <w:rFonts w:ascii="Arial" w:cs="Arial" w:eastAsia="Arial" w:hAnsi="Arial"/>
          <w:rtl w:val="1"/>
        </w:rPr>
        <w:t xml:space="preserve">בו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נכבד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פסל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מדיניות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לפיה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נמנעה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השתתפותן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בקורס</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טייס</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מינן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כמו</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כן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לאחרונה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הגישה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שדולת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עמדת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ידיד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במסגרת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3227/20 </w:t>
      </w:r>
      <w:r w:rsidDel="00000000" w:rsidR="00000000" w:rsidRPr="00000000">
        <w:rPr>
          <w:rFonts w:ascii="Arial" w:cs="Arial" w:eastAsia="Arial" w:hAnsi="Arial"/>
          <w:rtl w:val="1"/>
        </w:rPr>
        <w:t xml:space="preserve">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6522/20 </w:t>
      </w:r>
      <w:r w:rsidDel="00000000" w:rsidR="00000000" w:rsidRPr="00000000">
        <w:rPr>
          <w:rFonts w:ascii="Arial" w:cs="Arial" w:eastAsia="Arial" w:hAnsi="Arial"/>
          <w:b w:val="1"/>
          <w:rtl w:val="1"/>
        </w:rPr>
        <w:t xml:space="preserve">מיקה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קליגר</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ואח</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שר</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הביטחון</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התלוי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ועומד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בפני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נכבד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שעניינו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בפתיחת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תפקידים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קרביים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הסגורים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כיום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בפני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בנוסף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שדולת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הגישה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עתירות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רבות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שהתוו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ההלכה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הקיימת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קיום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הנוגע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לקידום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המינים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ביניהן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453,454/94 </w:t>
      </w:r>
      <w:r w:rsidDel="00000000" w:rsidR="00000000" w:rsidRPr="00000000">
        <w:rPr>
          <w:rFonts w:ascii="Arial" w:cs="Arial" w:eastAsia="Arial" w:hAnsi="Arial"/>
          <w:b w:val="1"/>
          <w:rtl w:val="1"/>
        </w:rPr>
        <w:t xml:space="preserve">שדולת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הנשים</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בישראל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ממשלת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ישראל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ואח</w:t>
      </w:r>
      <w:r w:rsidDel="00000000" w:rsidR="00000000" w:rsidRPr="00000000">
        <w:rPr>
          <w:rFonts w:ascii="Arial" w:cs="Arial" w:eastAsia="Arial" w:hAnsi="Arial"/>
          <w:b w:val="1"/>
          <w:rtl w:val="1"/>
        </w:rPr>
        <w:t xml:space="preserve">'</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מח</w:t>
      </w:r>
      <w:r w:rsidDel="00000000" w:rsidR="00000000" w:rsidRPr="00000000">
        <w:rPr>
          <w:rFonts w:ascii="Arial" w:cs="Arial" w:eastAsia="Arial" w:hAnsi="Arial"/>
          <w:rtl w:val="1"/>
        </w:rPr>
        <w:t xml:space="preserve">(5) 501, </w:t>
      </w:r>
      <w:r w:rsidDel="00000000" w:rsidR="00000000" w:rsidRPr="00000000">
        <w:rPr>
          <w:rFonts w:ascii="Arial" w:cs="Arial" w:eastAsia="Arial" w:hAnsi="Arial"/>
          <w:rtl w:val="1"/>
        </w:rPr>
        <w:t xml:space="preserve">בעניין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חובת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הייצוג</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ההולם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במינוי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דירקטורים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ברשות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הנמלים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והרכבות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2671/98 </w:t>
      </w:r>
      <w:r w:rsidDel="00000000" w:rsidR="00000000" w:rsidRPr="00000000">
        <w:rPr>
          <w:rFonts w:ascii="Arial" w:cs="Arial" w:eastAsia="Arial" w:hAnsi="Arial"/>
          <w:b w:val="1"/>
          <w:rtl w:val="1"/>
        </w:rPr>
        <w:t xml:space="preserve">שדולת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הנשים</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בישראל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שר</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העבודה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והרווחה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ואח</w:t>
      </w:r>
      <w:r w:rsidDel="00000000" w:rsidR="00000000" w:rsidRPr="00000000">
        <w:rPr>
          <w:rFonts w:ascii="Arial" w:cs="Arial" w:eastAsia="Arial" w:hAnsi="Arial"/>
          <w:b w:val="1"/>
          <w:rtl w:val="1"/>
        </w:rPr>
        <w:t xml:space="preserve">'</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נב</w:t>
      </w:r>
      <w:r w:rsidDel="00000000" w:rsidR="00000000" w:rsidRPr="00000000">
        <w:rPr>
          <w:rFonts w:ascii="Arial" w:cs="Arial" w:eastAsia="Arial" w:hAnsi="Arial"/>
          <w:rtl w:val="1"/>
        </w:rPr>
        <w:t xml:space="preserve">(3) 630 (</w:t>
      </w:r>
      <w:r w:rsidDel="00000000" w:rsidR="00000000" w:rsidRPr="00000000">
        <w:rPr>
          <w:rFonts w:ascii="Arial" w:cs="Arial" w:eastAsia="Arial" w:hAnsi="Arial"/>
          <w:rtl w:val="1"/>
        </w:rPr>
        <w:t xml:space="preserve">להלן</w:t>
      </w:r>
      <w:r w:rsidDel="00000000" w:rsidR="00000000" w:rsidRPr="00000000">
        <w:rPr>
          <w:rFonts w:ascii="Arial" w:cs="Arial" w:eastAsia="Arial" w:hAnsi="Arial"/>
          <w:rtl w:val="1"/>
        </w:rPr>
        <w:t xml:space="preserve">: "</w:t>
      </w:r>
      <w:r w:rsidDel="00000000" w:rsidR="00000000" w:rsidRPr="00000000">
        <w:rPr>
          <w:rFonts w:ascii="Arial" w:cs="Arial" w:eastAsia="Arial" w:hAnsi="Arial"/>
          <w:b w:val="1"/>
          <w:rtl w:val="1"/>
        </w:rPr>
        <w:t xml:space="preserve">בג</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ץ</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שדולת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הנשים</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השני</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בעניין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חובת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הייצוג</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ההולם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במינוי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לתפקיד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סמנכ</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למינהל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תיקשוב</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ומערכות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מידע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במוסד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לביטוח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לאומי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5755/08 </w:t>
      </w:r>
      <w:r w:rsidDel="00000000" w:rsidR="00000000" w:rsidRPr="00000000">
        <w:rPr>
          <w:rFonts w:ascii="Arial" w:cs="Arial" w:eastAsia="Arial" w:hAnsi="Arial"/>
          <w:b w:val="1"/>
          <w:rtl w:val="1"/>
        </w:rPr>
        <w:t xml:space="preserve">יעל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ארן</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ואח</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ממשלת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ישראל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ואח</w:t>
      </w:r>
      <w:r w:rsidDel="00000000" w:rsidR="00000000" w:rsidRPr="00000000">
        <w:rPr>
          <w:rFonts w:ascii="Arial" w:cs="Arial" w:eastAsia="Arial" w:hAnsi="Arial"/>
          <w:b w:val="1"/>
          <w:rtl w:val="1"/>
        </w:rPr>
        <w:t xml:space="preserve">'</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פורסם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בנבו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ניתן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ביום</w:t>
      </w:r>
      <w:r w:rsidDel="00000000" w:rsidR="00000000" w:rsidRPr="00000000">
        <w:rPr>
          <w:rFonts w:ascii="Arial" w:cs="Arial" w:eastAsia="Arial" w:hAnsi="Arial"/>
          <w:rtl w:val="1"/>
        </w:rPr>
        <w:t xml:space="preserve"> 20.4.2009), </w:t>
      </w:r>
      <w:r w:rsidDel="00000000" w:rsidR="00000000" w:rsidRPr="00000000">
        <w:rPr>
          <w:rFonts w:ascii="Arial" w:cs="Arial" w:eastAsia="Arial" w:hAnsi="Arial"/>
          <w:rtl w:val="1"/>
        </w:rPr>
        <w:t xml:space="preserve">בעניין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הייצוג</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ההולם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במינוי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לתפקיד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מנכ</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הרשות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למלחמה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בסמים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בג</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ץ</w:t>
      </w:r>
      <w:r w:rsidDel="00000000" w:rsidR="00000000" w:rsidRPr="00000000">
        <w:rPr>
          <w:rFonts w:ascii="Arial" w:cs="Arial" w:eastAsia="Arial" w:hAnsi="Arial"/>
          <w:rtl w:val="1"/>
        </w:rPr>
        <w:t xml:space="preserve"> 1758/11 </w:t>
      </w:r>
      <w:r w:rsidDel="00000000" w:rsidR="00000000" w:rsidRPr="00000000">
        <w:rPr>
          <w:rFonts w:ascii="Arial" w:cs="Arial" w:eastAsia="Arial" w:hAnsi="Arial"/>
          <w:b w:val="1"/>
          <w:rtl w:val="1"/>
        </w:rPr>
        <w:t xml:space="preserve">אורית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גורן</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ואח</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הום</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סנטר</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עשה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בעצמך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בע</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מ</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פורסם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בנבו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ניתן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ביום</w:t>
      </w:r>
      <w:r w:rsidDel="00000000" w:rsidR="00000000" w:rsidRPr="00000000">
        <w:rPr>
          <w:rFonts w:ascii="Arial" w:cs="Arial" w:eastAsia="Arial" w:hAnsi="Arial"/>
          <w:rtl w:val="1"/>
        </w:rPr>
        <w:t xml:space="preserve"> 17.5.2012), </w:t>
      </w:r>
      <w:r w:rsidDel="00000000" w:rsidR="00000000" w:rsidRPr="00000000">
        <w:rPr>
          <w:rFonts w:ascii="Arial" w:cs="Arial" w:eastAsia="Arial" w:hAnsi="Arial"/>
          <w:rtl w:val="1"/>
        </w:rPr>
        <w:t xml:space="preserve">בעניין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פערי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שכר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עובדת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לעובד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בגין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עבודה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ערך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באותו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מקום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עבודה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ועוד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ועוד</w:t>
      </w:r>
      <w:r w:rsidDel="00000000" w:rsidR="00000000" w:rsidRPr="00000000">
        <w:rPr>
          <w:rFonts w:ascii="Arial" w:cs="Arial" w:eastAsia="Arial" w:hAnsi="Arial"/>
          <w:rtl w:val="1"/>
        </w:rPr>
        <w:t xml:space="preserve">. </w:t>
      </w:r>
    </w:p>
    <w:p w:rsidR="00000000" w:rsidDel="00000000" w:rsidP="00000000" w:rsidRDefault="00000000" w:rsidRPr="00000000" w14:paraId="0000006F">
      <w:pPr>
        <w:pStyle w:val="Heading1"/>
        <w:numPr>
          <w:ilvl w:val="0"/>
          <w:numId w:val="1"/>
        </w:numPr>
        <w:bidi w:val="1"/>
        <w:ind w:left="720" w:right="0" w:hanging="720"/>
        <w:rPr/>
      </w:pPr>
      <w:r w:rsidDel="00000000" w:rsidR="00000000" w:rsidRPr="00000000">
        <w:rPr>
          <w:b w:val="1"/>
          <w:u w:val="single"/>
          <w:rtl w:val="1"/>
        </w:rPr>
        <w:t xml:space="preserve">העותרת</w:t>
      </w:r>
      <w:r w:rsidDel="00000000" w:rsidR="00000000" w:rsidRPr="00000000">
        <w:rPr>
          <w:b w:val="1"/>
          <w:u w:val="single"/>
          <w:rtl w:val="1"/>
        </w:rPr>
        <w:t xml:space="preserve"> 3</w:t>
      </w:r>
      <w:r w:rsidDel="00000000" w:rsidR="00000000" w:rsidRPr="00000000">
        <w:rPr>
          <w:b w:val="1"/>
          <w:rtl w:val="0"/>
        </w:rPr>
        <w:t xml:space="preserve">, </w:t>
      </w:r>
      <w:r w:rsidDel="00000000" w:rsidR="00000000" w:rsidRPr="00000000">
        <w:rPr>
          <w:rFonts w:ascii="Arial" w:cs="Arial" w:eastAsia="Arial" w:hAnsi="Arial"/>
          <w:b w:val="1"/>
          <w:rtl w:val="1"/>
        </w:rPr>
        <w:t xml:space="preserve">מרכז</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תמורה</w:t>
      </w:r>
      <w:r w:rsidDel="00000000" w:rsidR="00000000" w:rsidRPr="00000000">
        <w:rPr>
          <w:rFonts w:ascii="Arial" w:cs="Arial" w:eastAsia="Arial" w:hAnsi="Arial"/>
          <w:b w:val="1"/>
          <w:rtl w:val="1"/>
        </w:rPr>
        <w:t xml:space="preserve"> - </w:t>
      </w:r>
      <w:r w:rsidDel="00000000" w:rsidR="00000000" w:rsidRPr="00000000">
        <w:rPr>
          <w:rFonts w:ascii="Arial" w:cs="Arial" w:eastAsia="Arial" w:hAnsi="Arial"/>
          <w:b w:val="1"/>
          <w:rtl w:val="1"/>
        </w:rPr>
        <w:t xml:space="preserve">המרכז</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המשפטי</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לקידום</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שוויון</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עמותה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לקידום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שוויון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המרכז</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הוקם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בשנת</w:t>
      </w:r>
      <w:r w:rsidDel="00000000" w:rsidR="00000000" w:rsidRPr="00000000">
        <w:rPr>
          <w:rFonts w:ascii="Arial" w:cs="Arial" w:eastAsia="Arial" w:hAnsi="Arial"/>
          <w:rtl w:val="1"/>
        </w:rPr>
        <w:t xml:space="preserve"> 2006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ידי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מומחיות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לשינוי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משפטי</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פמיניסטי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דרך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דיני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הנזיקין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מתוך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מטרה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להוביל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לשינוי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חברתי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הנוגע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למצבן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כבודן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ומעמדן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בחברה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הישראלית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בדגש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זכויותיהן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לאוטונומיה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שלמות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הגוף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והגנה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מפני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תקיפות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מיניות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בראש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המרכז</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עומדת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המייסדת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פרופ</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יפעת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ביטון</w:t>
      </w:r>
      <w:r w:rsidDel="00000000" w:rsidR="00000000" w:rsidRPr="00000000">
        <w:rPr>
          <w:rFonts w:ascii="Arial" w:cs="Arial" w:eastAsia="Arial" w:hAnsi="Arial"/>
          <w:rtl w:val="1"/>
        </w:rPr>
        <w:t xml:space="preserve">.</w:t>
      </w:r>
    </w:p>
    <w:p w:rsidR="00000000" w:rsidDel="00000000" w:rsidP="00000000" w:rsidRDefault="00000000" w:rsidRPr="00000000" w14:paraId="00000070">
      <w:pPr>
        <w:pStyle w:val="Heading1"/>
        <w:numPr>
          <w:ilvl w:val="0"/>
          <w:numId w:val="1"/>
        </w:numPr>
        <w:bidi w:val="1"/>
        <w:ind w:left="720" w:right="0" w:hanging="720"/>
        <w:rPr/>
      </w:pPr>
      <w:r w:rsidDel="00000000" w:rsidR="00000000" w:rsidRPr="00000000">
        <w:rPr>
          <w:rtl w:val="1"/>
        </w:rPr>
        <w:t xml:space="preserve">המרכז</w:t>
      </w:r>
      <w:r w:rsidDel="00000000" w:rsidR="00000000" w:rsidRPr="00000000">
        <w:rPr>
          <w:rtl w:val="1"/>
        </w:rPr>
        <w:t xml:space="preserve"> </w:t>
      </w:r>
      <w:r w:rsidDel="00000000" w:rsidR="00000000" w:rsidRPr="00000000">
        <w:rPr>
          <w:rtl w:val="1"/>
        </w:rPr>
        <w:t xml:space="preserve">פועל</w:t>
      </w:r>
      <w:r w:rsidDel="00000000" w:rsidR="00000000" w:rsidRPr="00000000">
        <w:rPr>
          <w:rtl w:val="1"/>
        </w:rPr>
        <w:t xml:space="preserve"> </w:t>
      </w:r>
      <w:r w:rsidDel="00000000" w:rsidR="00000000" w:rsidRPr="00000000">
        <w:rPr>
          <w:rtl w:val="1"/>
        </w:rPr>
        <w:t xml:space="preserve">בזירה</w:t>
      </w:r>
      <w:r w:rsidDel="00000000" w:rsidR="00000000" w:rsidRPr="00000000">
        <w:rPr>
          <w:rtl w:val="1"/>
        </w:rPr>
        <w:t xml:space="preserve"> </w:t>
      </w:r>
      <w:r w:rsidDel="00000000" w:rsidR="00000000" w:rsidRPr="00000000">
        <w:rPr>
          <w:rtl w:val="1"/>
        </w:rPr>
        <w:t xml:space="preserve">המשפטית</w:t>
      </w:r>
      <w:r w:rsidDel="00000000" w:rsidR="00000000" w:rsidRPr="00000000">
        <w:rPr>
          <w:rtl w:val="1"/>
        </w:rPr>
        <w:t xml:space="preserve"> </w:t>
      </w:r>
      <w:r w:rsidDel="00000000" w:rsidR="00000000" w:rsidRPr="00000000">
        <w:rPr>
          <w:rtl w:val="1"/>
        </w:rPr>
        <w:t xml:space="preserve">והמחקרית</w:t>
      </w:r>
      <w:r w:rsidDel="00000000" w:rsidR="00000000" w:rsidRPr="00000000">
        <w:rPr>
          <w:rtl w:val="1"/>
        </w:rPr>
        <w:t xml:space="preserve"> </w:t>
      </w:r>
      <w:r w:rsidDel="00000000" w:rsidR="00000000" w:rsidRPr="00000000">
        <w:rPr>
          <w:rtl w:val="1"/>
        </w:rPr>
        <w:t xml:space="preserve">פמיניסטית</w:t>
      </w:r>
      <w:r w:rsidDel="00000000" w:rsidR="00000000" w:rsidRPr="00000000">
        <w:rPr>
          <w:rtl w:val="1"/>
        </w:rPr>
        <w:t xml:space="preserve">-</w:t>
      </w:r>
      <w:r w:rsidDel="00000000" w:rsidR="00000000" w:rsidRPr="00000000">
        <w:rPr>
          <w:rtl w:val="1"/>
        </w:rPr>
        <w:t xml:space="preserve">חברתית</w:t>
      </w:r>
      <w:r w:rsidDel="00000000" w:rsidR="00000000" w:rsidRPr="00000000">
        <w:rPr>
          <w:rtl w:val="1"/>
        </w:rPr>
        <w:t xml:space="preserve"> </w:t>
      </w:r>
      <w:r w:rsidDel="00000000" w:rsidR="00000000" w:rsidRPr="00000000">
        <w:rPr>
          <w:rtl w:val="1"/>
        </w:rPr>
        <w:t xml:space="preserve">למיגור</w:t>
      </w:r>
      <w:r w:rsidDel="00000000" w:rsidR="00000000" w:rsidRPr="00000000">
        <w:rPr>
          <w:rtl w:val="1"/>
        </w:rPr>
        <w:t xml:space="preserve"> </w:t>
      </w:r>
      <w:r w:rsidDel="00000000" w:rsidR="00000000" w:rsidRPr="00000000">
        <w:rPr>
          <w:rtl w:val="1"/>
        </w:rPr>
        <w:t xml:space="preserve">אפליה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מגדרי</w:t>
      </w:r>
      <w:r w:rsidDel="00000000" w:rsidR="00000000" w:rsidRPr="00000000">
        <w:rPr>
          <w:rtl w:val="1"/>
        </w:rPr>
        <w:t xml:space="preserve"> </w:t>
      </w:r>
      <w:r w:rsidDel="00000000" w:rsidR="00000000" w:rsidRPr="00000000">
        <w:rPr>
          <w:rtl w:val="1"/>
        </w:rPr>
        <w:t xml:space="preserve">בקבלת</w:t>
      </w:r>
      <w:r w:rsidDel="00000000" w:rsidR="00000000" w:rsidRPr="00000000">
        <w:rPr>
          <w:rtl w:val="1"/>
        </w:rPr>
        <w:t xml:space="preserve"> </w:t>
      </w:r>
      <w:r w:rsidDel="00000000" w:rsidR="00000000" w:rsidRPr="00000000">
        <w:rPr>
          <w:rtl w:val="1"/>
        </w:rPr>
        <w:t xml:space="preserve">זכויות</w:t>
      </w:r>
      <w:r w:rsidDel="00000000" w:rsidR="00000000" w:rsidRPr="00000000">
        <w:rPr>
          <w:rtl w:val="1"/>
        </w:rPr>
        <w:t xml:space="preserve"> </w:t>
      </w:r>
      <w:r w:rsidDel="00000000" w:rsidR="00000000" w:rsidRPr="00000000">
        <w:rPr>
          <w:rtl w:val="1"/>
        </w:rPr>
        <w:t xml:space="preserve">במדינת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ובפרט</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הקשור</w:t>
      </w:r>
      <w:r w:rsidDel="00000000" w:rsidR="00000000" w:rsidRPr="00000000">
        <w:rPr>
          <w:rtl w:val="1"/>
        </w:rPr>
        <w:t xml:space="preserve"> </w:t>
      </w:r>
      <w:r w:rsidDel="00000000" w:rsidR="00000000" w:rsidRPr="00000000">
        <w:rPr>
          <w:rFonts w:ascii="Arial" w:cs="Arial" w:eastAsia="Arial" w:hAnsi="Arial"/>
          <w:rtl w:val="1"/>
        </w:rPr>
        <w:t xml:space="preserve">למעמדה</w:t>
      </w:r>
      <w:r w:rsidDel="00000000" w:rsidR="00000000" w:rsidRPr="00000000">
        <w:rPr>
          <w:rtl w:val="0"/>
        </w:rPr>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קבוצה</w:t>
      </w:r>
      <w:r w:rsidDel="00000000" w:rsidR="00000000" w:rsidRPr="00000000">
        <w:rPr>
          <w:rtl w:val="1"/>
        </w:rPr>
        <w:t xml:space="preserve"> </w:t>
      </w:r>
      <w:r w:rsidDel="00000000" w:rsidR="00000000" w:rsidRPr="00000000">
        <w:rPr>
          <w:rtl w:val="1"/>
        </w:rPr>
        <w:t xml:space="preserve">מאובחנת</w:t>
      </w:r>
      <w:r w:rsidDel="00000000" w:rsidR="00000000" w:rsidRPr="00000000">
        <w:rPr>
          <w:rtl w:val="1"/>
        </w:rPr>
        <w:t xml:space="preserve"> </w:t>
      </w:r>
      <w:r w:rsidDel="00000000" w:rsidR="00000000" w:rsidRPr="00000000">
        <w:rPr>
          <w:rtl w:val="1"/>
        </w:rPr>
        <w:t xml:space="preserve">בישראל</w:t>
      </w:r>
      <w:r w:rsidDel="00000000" w:rsidR="00000000" w:rsidRPr="00000000">
        <w:rPr>
          <w:rtl w:val="1"/>
        </w:rPr>
        <w:t xml:space="preserve">. </w:t>
      </w:r>
      <w:r w:rsidDel="00000000" w:rsidR="00000000" w:rsidRPr="00000000">
        <w:rPr>
          <w:rtl w:val="1"/>
        </w:rPr>
        <w:t xml:space="preserve">במהלך</w:t>
      </w:r>
      <w:r w:rsidDel="00000000" w:rsidR="00000000" w:rsidRPr="00000000">
        <w:rPr>
          <w:rtl w:val="1"/>
        </w:rPr>
        <w:t xml:space="preserve"> </w:t>
      </w:r>
      <w:r w:rsidDel="00000000" w:rsidR="00000000" w:rsidRPr="00000000">
        <w:rPr>
          <w:rtl w:val="1"/>
        </w:rPr>
        <w:t xml:space="preserve">שנות</w:t>
      </w:r>
      <w:r w:rsidDel="00000000" w:rsidR="00000000" w:rsidRPr="00000000">
        <w:rPr>
          <w:rtl w:val="1"/>
        </w:rPr>
        <w:t xml:space="preserve"> </w:t>
      </w:r>
      <w:r w:rsidDel="00000000" w:rsidR="00000000" w:rsidRPr="00000000">
        <w:rPr>
          <w:rtl w:val="1"/>
        </w:rPr>
        <w:t xml:space="preserve">קיומו</w:t>
      </w:r>
      <w:r w:rsidDel="00000000" w:rsidR="00000000" w:rsidRPr="00000000">
        <w:rPr>
          <w:rtl w:val="1"/>
        </w:rPr>
        <w:t xml:space="preserve">, </w:t>
      </w:r>
      <w:r w:rsidDel="00000000" w:rsidR="00000000" w:rsidRPr="00000000">
        <w:rPr>
          <w:rtl w:val="1"/>
        </w:rPr>
        <w:t xml:space="preserve">קיבל</w:t>
      </w:r>
      <w:r w:rsidDel="00000000" w:rsidR="00000000" w:rsidRPr="00000000">
        <w:rPr>
          <w:rtl w:val="1"/>
        </w:rPr>
        <w:t xml:space="preserve"> </w:t>
      </w:r>
      <w:r w:rsidDel="00000000" w:rsidR="00000000" w:rsidRPr="00000000">
        <w:rPr>
          <w:rtl w:val="1"/>
        </w:rPr>
        <w:t xml:space="preserve">המרכז</w:t>
      </w:r>
      <w:r w:rsidDel="00000000" w:rsidR="00000000" w:rsidRPr="00000000">
        <w:rPr>
          <w:rtl w:val="1"/>
        </w:rPr>
        <w:t xml:space="preserve"> </w:t>
      </w:r>
      <w:r w:rsidDel="00000000" w:rsidR="00000000" w:rsidRPr="00000000">
        <w:rPr>
          <w:rtl w:val="1"/>
        </w:rPr>
        <w:t xml:space="preserve">מאות</w:t>
      </w:r>
      <w:r w:rsidDel="00000000" w:rsidR="00000000" w:rsidRPr="00000000">
        <w:rPr>
          <w:rtl w:val="1"/>
        </w:rPr>
        <w:t xml:space="preserve"> </w:t>
      </w:r>
      <w:r w:rsidDel="00000000" w:rsidR="00000000" w:rsidRPr="00000000">
        <w:rPr>
          <w:rtl w:val="1"/>
        </w:rPr>
        <w:t xml:space="preserve">פניות</w:t>
      </w:r>
      <w:r w:rsidDel="00000000" w:rsidR="00000000" w:rsidRPr="00000000">
        <w:rPr>
          <w:rtl w:val="1"/>
        </w:rPr>
        <w:t xml:space="preserve"> </w:t>
      </w:r>
      <w:r w:rsidDel="00000000" w:rsidR="00000000" w:rsidRPr="00000000">
        <w:rPr>
          <w:rtl w:val="1"/>
        </w:rPr>
        <w:t xml:space="preserve">מנשים</w:t>
      </w:r>
      <w:r w:rsidDel="00000000" w:rsidR="00000000" w:rsidRPr="00000000">
        <w:rPr>
          <w:rtl w:val="1"/>
        </w:rPr>
        <w:t xml:space="preserve"> </w:t>
      </w:r>
      <w:r w:rsidDel="00000000" w:rsidR="00000000" w:rsidRPr="00000000">
        <w:rPr>
          <w:rtl w:val="1"/>
        </w:rPr>
        <w:t xml:space="preserve">וגברים</w:t>
      </w:r>
      <w:r w:rsidDel="00000000" w:rsidR="00000000" w:rsidRPr="00000000">
        <w:rPr>
          <w:rtl w:val="1"/>
        </w:rPr>
        <w:t xml:space="preserve"> </w:t>
      </w:r>
      <w:r w:rsidDel="00000000" w:rsidR="00000000" w:rsidRPr="00000000">
        <w:rPr>
          <w:rtl w:val="1"/>
        </w:rPr>
        <w:t xml:space="preserve">שחוו</w:t>
      </w:r>
      <w:r w:rsidDel="00000000" w:rsidR="00000000" w:rsidRPr="00000000">
        <w:rPr>
          <w:rtl w:val="1"/>
        </w:rPr>
        <w:t xml:space="preserve"> </w:t>
      </w:r>
      <w:r w:rsidDel="00000000" w:rsidR="00000000" w:rsidRPr="00000000">
        <w:rPr>
          <w:rtl w:val="1"/>
        </w:rPr>
        <w:t xml:space="preserve">אפליה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סוגיה</w:t>
      </w:r>
      <w:r w:rsidDel="00000000" w:rsidR="00000000" w:rsidRPr="00000000">
        <w:rPr>
          <w:rtl w:val="1"/>
        </w:rPr>
        <w:t xml:space="preserve">. </w:t>
      </w:r>
      <w:r w:rsidDel="00000000" w:rsidR="00000000" w:rsidRPr="00000000">
        <w:rPr>
          <w:rtl w:val="1"/>
        </w:rPr>
        <w:t xml:space="preserve">לצד</w:t>
      </w:r>
      <w:r w:rsidDel="00000000" w:rsidR="00000000" w:rsidRPr="00000000">
        <w:rPr>
          <w:rtl w:val="1"/>
        </w:rPr>
        <w:t xml:space="preserve"> </w:t>
      </w:r>
      <w:r w:rsidDel="00000000" w:rsidR="00000000" w:rsidRPr="00000000">
        <w:rPr>
          <w:rtl w:val="1"/>
        </w:rPr>
        <w:t xml:space="preserve">קבלת</w:t>
      </w:r>
      <w:r w:rsidDel="00000000" w:rsidR="00000000" w:rsidRPr="00000000">
        <w:rPr>
          <w:rtl w:val="1"/>
        </w:rPr>
        <w:t xml:space="preserve"> </w:t>
      </w:r>
      <w:r w:rsidDel="00000000" w:rsidR="00000000" w:rsidRPr="00000000">
        <w:rPr>
          <w:rtl w:val="1"/>
        </w:rPr>
        <w:t xml:space="preserve">פניות</w:t>
      </w:r>
      <w:r w:rsidDel="00000000" w:rsidR="00000000" w:rsidRPr="00000000">
        <w:rPr>
          <w:rtl w:val="1"/>
        </w:rPr>
        <w:t xml:space="preserve"> </w:t>
      </w:r>
      <w:r w:rsidDel="00000000" w:rsidR="00000000" w:rsidRPr="00000000">
        <w:rPr>
          <w:rtl w:val="1"/>
        </w:rPr>
        <w:t xml:space="preserve">אלה</w:t>
      </w:r>
      <w:r w:rsidDel="00000000" w:rsidR="00000000" w:rsidRPr="00000000">
        <w:rPr>
          <w:rtl w:val="1"/>
        </w:rPr>
        <w:t xml:space="preserve"> </w:t>
      </w:r>
      <w:r w:rsidDel="00000000" w:rsidR="00000000" w:rsidRPr="00000000">
        <w:rPr>
          <w:rtl w:val="1"/>
        </w:rPr>
        <w:t xml:space="preserve">ומתן</w:t>
      </w:r>
      <w:r w:rsidDel="00000000" w:rsidR="00000000" w:rsidRPr="00000000">
        <w:rPr>
          <w:rtl w:val="1"/>
        </w:rPr>
        <w:t xml:space="preserve"> </w:t>
      </w:r>
      <w:r w:rsidDel="00000000" w:rsidR="00000000" w:rsidRPr="00000000">
        <w:rPr>
          <w:rtl w:val="1"/>
        </w:rPr>
        <w:t xml:space="preserve">מענה</w:t>
      </w:r>
      <w:r w:rsidDel="00000000" w:rsidR="00000000" w:rsidRPr="00000000">
        <w:rPr>
          <w:rtl w:val="1"/>
        </w:rPr>
        <w:t xml:space="preserve"> </w:t>
      </w:r>
      <w:r w:rsidDel="00000000" w:rsidR="00000000" w:rsidRPr="00000000">
        <w:rPr>
          <w:rtl w:val="1"/>
        </w:rPr>
        <w:t xml:space="preserve">וייעוץ</w:t>
      </w:r>
      <w:r w:rsidDel="00000000" w:rsidR="00000000" w:rsidRPr="00000000">
        <w:rPr>
          <w:rtl w:val="1"/>
        </w:rPr>
        <w:t xml:space="preserve"> </w:t>
      </w:r>
      <w:r w:rsidDel="00000000" w:rsidR="00000000" w:rsidRPr="00000000">
        <w:rPr>
          <w:rtl w:val="1"/>
        </w:rPr>
        <w:t xml:space="preserve">משפטי</w:t>
      </w:r>
      <w:r w:rsidDel="00000000" w:rsidR="00000000" w:rsidRPr="00000000">
        <w:rPr>
          <w:rtl w:val="1"/>
        </w:rPr>
        <w:t xml:space="preserve"> </w:t>
      </w:r>
      <w:r w:rsidDel="00000000" w:rsidR="00000000" w:rsidRPr="00000000">
        <w:rPr>
          <w:rtl w:val="1"/>
        </w:rPr>
        <w:t xml:space="preserve">ראשוני</w:t>
      </w:r>
      <w:r w:rsidDel="00000000" w:rsidR="00000000" w:rsidRPr="00000000">
        <w:rPr>
          <w:rtl w:val="1"/>
        </w:rPr>
        <w:t xml:space="preserve">, </w:t>
      </w:r>
      <w:r w:rsidDel="00000000" w:rsidR="00000000" w:rsidRPr="00000000">
        <w:rPr>
          <w:rtl w:val="1"/>
        </w:rPr>
        <w:t xml:space="preserve">הגיש</w:t>
      </w:r>
      <w:r w:rsidDel="00000000" w:rsidR="00000000" w:rsidRPr="00000000">
        <w:rPr>
          <w:rtl w:val="1"/>
        </w:rPr>
        <w:t xml:space="preserve"> </w:t>
      </w:r>
      <w:r w:rsidDel="00000000" w:rsidR="00000000" w:rsidRPr="00000000">
        <w:rPr>
          <w:rtl w:val="1"/>
        </w:rPr>
        <w:t xml:space="preserve">המרכז</w:t>
      </w:r>
      <w:r w:rsidDel="00000000" w:rsidR="00000000" w:rsidRPr="00000000">
        <w:rPr>
          <w:rtl w:val="1"/>
        </w:rPr>
        <w:t xml:space="preserve"> </w:t>
      </w:r>
      <w:r w:rsidDel="00000000" w:rsidR="00000000" w:rsidRPr="00000000">
        <w:rPr>
          <w:rtl w:val="1"/>
        </w:rPr>
        <w:t xml:space="preserve">בשנים</w:t>
      </w:r>
      <w:r w:rsidDel="00000000" w:rsidR="00000000" w:rsidRPr="00000000">
        <w:rPr>
          <w:rtl w:val="1"/>
        </w:rPr>
        <w:t xml:space="preserve"> </w:t>
      </w:r>
      <w:r w:rsidDel="00000000" w:rsidR="00000000" w:rsidRPr="00000000">
        <w:rPr>
          <w:rtl w:val="1"/>
        </w:rPr>
        <w:t xml:space="preserve">החולפות</w:t>
      </w:r>
      <w:r w:rsidDel="00000000" w:rsidR="00000000" w:rsidRPr="00000000">
        <w:rPr>
          <w:rtl w:val="1"/>
        </w:rPr>
        <w:t xml:space="preserve"> </w:t>
      </w:r>
      <w:r w:rsidDel="00000000" w:rsidR="00000000" w:rsidRPr="00000000">
        <w:rPr>
          <w:rtl w:val="1"/>
        </w:rPr>
        <w:t xml:space="preserve">עשרות</w:t>
      </w:r>
      <w:r w:rsidDel="00000000" w:rsidR="00000000" w:rsidRPr="00000000">
        <w:rPr>
          <w:rtl w:val="1"/>
        </w:rPr>
        <w:t xml:space="preserve"> </w:t>
      </w:r>
      <w:r w:rsidDel="00000000" w:rsidR="00000000" w:rsidRPr="00000000">
        <w:rPr>
          <w:rtl w:val="1"/>
        </w:rPr>
        <w:t xml:space="preserve">רבות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תביעות</w:t>
      </w:r>
      <w:r w:rsidDel="00000000" w:rsidR="00000000" w:rsidRPr="00000000">
        <w:rPr>
          <w:rtl w:val="1"/>
        </w:rPr>
        <w:t xml:space="preserve"> </w:t>
      </w:r>
      <w:r w:rsidDel="00000000" w:rsidR="00000000" w:rsidRPr="00000000">
        <w:rPr>
          <w:rtl w:val="1"/>
        </w:rPr>
        <w:t xml:space="preserve">נזיקיות</w:t>
      </w:r>
      <w:r w:rsidDel="00000000" w:rsidR="00000000" w:rsidRPr="00000000">
        <w:rPr>
          <w:rtl w:val="1"/>
        </w:rPr>
        <w:t xml:space="preserve"> </w:t>
      </w:r>
      <w:r w:rsidDel="00000000" w:rsidR="00000000" w:rsidRPr="00000000">
        <w:rPr>
          <w:rtl w:val="1"/>
        </w:rPr>
        <w:t xml:space="preserve">בשם</w:t>
      </w:r>
      <w:r w:rsidDel="00000000" w:rsidR="00000000" w:rsidRPr="00000000">
        <w:rPr>
          <w:rtl w:val="1"/>
        </w:rPr>
        <w:t xml:space="preserve"> </w:t>
      </w:r>
      <w:r w:rsidDel="00000000" w:rsidR="00000000" w:rsidRPr="00000000">
        <w:rPr>
          <w:rtl w:val="1"/>
        </w:rPr>
        <w:t xml:space="preserve">אותם</w:t>
      </w:r>
      <w:r w:rsidDel="00000000" w:rsidR="00000000" w:rsidRPr="00000000">
        <w:rPr>
          <w:rtl w:val="1"/>
        </w:rPr>
        <w:t xml:space="preserve"> </w:t>
      </w:r>
      <w:r w:rsidDel="00000000" w:rsidR="00000000" w:rsidRPr="00000000">
        <w:rPr>
          <w:rtl w:val="1"/>
        </w:rPr>
        <w:t xml:space="preserve">פונים</w:t>
      </w:r>
      <w:r w:rsidDel="00000000" w:rsidR="00000000" w:rsidRPr="00000000">
        <w:rPr>
          <w:rtl w:val="1"/>
        </w:rPr>
        <w:t xml:space="preserve"> </w:t>
      </w:r>
      <w:r w:rsidDel="00000000" w:rsidR="00000000" w:rsidRPr="00000000">
        <w:rPr>
          <w:rtl w:val="1"/>
        </w:rPr>
        <w:t xml:space="preserve">ופונות</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הצליח</w:t>
      </w:r>
      <w:r w:rsidDel="00000000" w:rsidR="00000000" w:rsidRPr="00000000">
        <w:rPr>
          <w:rtl w:val="1"/>
        </w:rPr>
        <w:t xml:space="preserve"> </w:t>
      </w:r>
      <w:r w:rsidDel="00000000" w:rsidR="00000000" w:rsidRPr="00000000">
        <w:rPr>
          <w:rtl w:val="1"/>
        </w:rPr>
        <w:t xml:space="preserve">להשיג</w:t>
      </w:r>
      <w:r w:rsidDel="00000000" w:rsidR="00000000" w:rsidRPr="00000000">
        <w:rPr>
          <w:rtl w:val="1"/>
        </w:rPr>
        <w:t xml:space="preserve"> </w:t>
      </w:r>
      <w:r w:rsidDel="00000000" w:rsidR="00000000" w:rsidRPr="00000000">
        <w:rPr>
          <w:rtl w:val="1"/>
        </w:rPr>
        <w:t xml:space="preserve">מספר</w:t>
      </w:r>
      <w:r w:rsidDel="00000000" w:rsidR="00000000" w:rsidRPr="00000000">
        <w:rPr>
          <w:rtl w:val="1"/>
        </w:rPr>
        <w:t xml:space="preserve"> </w:t>
      </w:r>
      <w:r w:rsidDel="00000000" w:rsidR="00000000" w:rsidRPr="00000000">
        <w:rPr>
          <w:rtl w:val="1"/>
        </w:rPr>
        <w:t xml:space="preserve">תקדימים</w:t>
      </w:r>
      <w:r w:rsidDel="00000000" w:rsidR="00000000" w:rsidRPr="00000000">
        <w:rPr>
          <w:rtl w:val="1"/>
        </w:rPr>
        <w:t xml:space="preserve"> </w:t>
      </w:r>
      <w:r w:rsidDel="00000000" w:rsidR="00000000" w:rsidRPr="00000000">
        <w:rPr>
          <w:rtl w:val="1"/>
        </w:rPr>
        <w:t xml:space="preserve">חשובים</w:t>
      </w:r>
      <w:r w:rsidDel="00000000" w:rsidR="00000000" w:rsidRPr="00000000">
        <w:rPr>
          <w:rtl w:val="1"/>
        </w:rPr>
        <w:t xml:space="preserve"> </w:t>
      </w:r>
      <w:r w:rsidDel="00000000" w:rsidR="00000000" w:rsidRPr="00000000">
        <w:rPr>
          <w:rtl w:val="1"/>
        </w:rPr>
        <w:t xml:space="preserve">בעניין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p>
    <w:p w:rsidR="00000000" w:rsidDel="00000000" w:rsidP="00000000" w:rsidRDefault="00000000" w:rsidRPr="00000000" w14:paraId="00000071">
      <w:pPr>
        <w:pStyle w:val="Heading1"/>
        <w:numPr>
          <w:ilvl w:val="0"/>
          <w:numId w:val="1"/>
        </w:numPr>
        <w:bidi w:val="1"/>
        <w:ind w:left="720" w:right="0" w:hanging="720"/>
        <w:rPr>
          <w:color w:val="000000"/>
          <w:highlight w:val="white"/>
        </w:rPr>
      </w:pPr>
      <w:r w:rsidDel="00000000" w:rsidR="00000000" w:rsidRPr="00000000">
        <w:rPr>
          <w:rtl w:val="1"/>
        </w:rPr>
        <w:t xml:space="preserve">ב</w:t>
      </w:r>
      <w:r w:rsidDel="00000000" w:rsidR="00000000" w:rsidRPr="00000000">
        <w:rPr>
          <w:rFonts w:ascii="Arial" w:cs="Arial" w:eastAsia="Arial" w:hAnsi="Arial"/>
          <w:rtl w:val="1"/>
        </w:rPr>
        <w:t xml:space="preserve">הקשר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שלפנינו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מרכז</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תמורה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תרם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ליצירתם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תקדימים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משפטיים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חשובים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שינו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לטובה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ההגנה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עקרון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השוויון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היתר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תקדימים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עבודת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המרכז</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הם</w:t>
      </w:r>
      <w:r w:rsidDel="00000000" w:rsidR="00000000" w:rsidRPr="00000000">
        <w:rPr>
          <w:rFonts w:ascii="Arial" w:cs="Arial" w:eastAsia="Arial" w:hAnsi="Arial"/>
          <w:rtl w:val="1"/>
        </w:rPr>
        <w:t xml:space="preserve">: </w:t>
        <w:br w:type="textWrapping"/>
      </w:r>
      <w:r w:rsidDel="00000000" w:rsidR="00000000" w:rsidRPr="00000000">
        <w:rPr>
          <w:rFonts w:ascii="Arial" w:cs="Arial" w:eastAsia="Arial" w:hAnsi="Arial"/>
          <w:rtl w:val="1"/>
        </w:rPr>
        <w:t xml:space="preserve">תע</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אזורי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א</w:t>
      </w:r>
      <w:r w:rsidDel="00000000" w:rsidR="00000000" w:rsidRPr="00000000">
        <w:rPr>
          <w:rFonts w:ascii="Arial" w:cs="Arial" w:eastAsia="Arial" w:hAnsi="Arial"/>
          <w:rtl w:val="1"/>
        </w:rPr>
        <w:t xml:space="preserve">) 3816-09 </w:t>
      </w:r>
      <w:r w:rsidDel="00000000" w:rsidR="00000000" w:rsidRPr="00000000">
        <w:rPr>
          <w:rFonts w:ascii="Arial" w:cs="Arial" w:eastAsia="Arial" w:hAnsi="Arial"/>
          <w:b w:val="1"/>
          <w:rtl w:val="1"/>
        </w:rPr>
        <w:t xml:space="preserve">מישל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מלכה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התעשייה</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האווירית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לישראל</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בע</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מ</w:t>
      </w:r>
      <w:r w:rsidDel="00000000" w:rsidR="00000000" w:rsidRPr="00000000">
        <w:rPr>
          <w:rFonts w:ascii="Arial" w:cs="Arial" w:eastAsia="Arial" w:hAnsi="Arial"/>
          <w:b w:val="1"/>
          <w:rtl w:val="1"/>
        </w:rPr>
        <w:t xml:space="preserve"> </w:t>
      </w:r>
      <w:r w:rsidDel="00000000" w:rsidR="00000000" w:rsidRPr="00000000">
        <w:rPr>
          <w:rtl w:val="0"/>
        </w:rPr>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פורסם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בנבו</w:t>
      </w:r>
      <w:r w:rsidDel="00000000" w:rsidR="00000000" w:rsidRPr="00000000">
        <w:rPr>
          <w:rFonts w:ascii="Arial" w:cs="Arial" w:eastAsia="Arial" w:hAnsi="Arial"/>
          <w:rtl w:val="1"/>
        </w:rPr>
        <w:t xml:space="preserve">, 02.08.2013(, </w:t>
      </w:r>
      <w:r w:rsidDel="00000000" w:rsidR="00000000" w:rsidRPr="00000000">
        <w:rPr>
          <w:rFonts w:ascii="Arial" w:cs="Arial" w:eastAsia="Arial" w:hAnsi="Arial"/>
          <w:rtl w:val="1"/>
        </w:rPr>
        <w:t xml:space="preserve">במסגרתו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הוכרה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לראשונה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ההפליה</w:t>
      </w:r>
      <w:r w:rsidDel="00000000" w:rsidR="00000000" w:rsidRPr="00000000">
        <w:rPr>
          <w:rFonts w:ascii="Arial" w:cs="Arial" w:eastAsia="Arial" w:hAnsi="Arial"/>
          <w:rtl w:val="1"/>
        </w:rPr>
        <w:t xml:space="preserve"> </w:t>
      </w:r>
      <w:r w:rsidDel="00000000" w:rsidR="00000000" w:rsidRPr="00000000">
        <w:rPr>
          <w:color w:val="000000"/>
          <w:highlight w:val="white"/>
          <w:rtl w:val="1"/>
        </w:rPr>
        <w:t xml:space="preserve">נגד</w:t>
      </w:r>
      <w:r w:rsidDel="00000000" w:rsidR="00000000" w:rsidRPr="00000000">
        <w:rPr>
          <w:color w:val="000000"/>
          <w:highlight w:val="white"/>
          <w:rtl w:val="1"/>
        </w:rPr>
        <w:t xml:space="preserve"> </w:t>
      </w:r>
      <w:r w:rsidDel="00000000" w:rsidR="00000000" w:rsidRPr="00000000">
        <w:rPr>
          <w:color w:val="000000"/>
          <w:highlight w:val="white"/>
          <w:rtl w:val="1"/>
        </w:rPr>
        <w:t xml:space="preserve">מזרחים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בישראל</w:t>
      </w:r>
      <w:r w:rsidDel="00000000" w:rsidR="00000000" w:rsidRPr="00000000">
        <w:rPr>
          <w:color w:val="000000"/>
          <w:highlight w:val="white"/>
          <w:rtl w:val="1"/>
        </w:rPr>
        <w:t xml:space="preserve"> </w:t>
      </w:r>
      <w:r w:rsidDel="00000000" w:rsidR="00000000" w:rsidRPr="00000000">
        <w:rPr>
          <w:color w:val="000000"/>
          <w:highlight w:val="white"/>
          <w:rtl w:val="1"/>
        </w:rPr>
        <w:t xml:space="preserve">כתופעה</w:t>
      </w:r>
      <w:r w:rsidDel="00000000" w:rsidR="00000000" w:rsidRPr="00000000">
        <w:rPr>
          <w:color w:val="000000"/>
          <w:highlight w:val="white"/>
          <w:rtl w:val="1"/>
        </w:rPr>
        <w:t xml:space="preserve"> </w:t>
      </w:r>
      <w:r w:rsidDel="00000000" w:rsidR="00000000" w:rsidRPr="00000000">
        <w:rPr>
          <w:color w:val="000000"/>
          <w:highlight w:val="white"/>
          <w:rtl w:val="1"/>
        </w:rPr>
        <w:t xml:space="preserve">שעל</w:t>
      </w:r>
      <w:r w:rsidDel="00000000" w:rsidR="00000000" w:rsidRPr="00000000">
        <w:rPr>
          <w:color w:val="000000"/>
          <w:highlight w:val="white"/>
          <w:rtl w:val="1"/>
        </w:rPr>
        <w:t xml:space="preserve"> </w:t>
      </w:r>
      <w:r w:rsidDel="00000000" w:rsidR="00000000" w:rsidRPr="00000000">
        <w:rPr>
          <w:color w:val="000000"/>
          <w:highlight w:val="white"/>
          <w:rtl w:val="1"/>
        </w:rPr>
        <w:t xml:space="preserve">המשפט</w:t>
      </w:r>
      <w:r w:rsidDel="00000000" w:rsidR="00000000" w:rsidRPr="00000000">
        <w:rPr>
          <w:color w:val="000000"/>
          <w:highlight w:val="white"/>
          <w:rtl w:val="1"/>
        </w:rPr>
        <w:t xml:space="preserve"> </w:t>
      </w:r>
      <w:r w:rsidDel="00000000" w:rsidR="00000000" w:rsidRPr="00000000">
        <w:rPr>
          <w:color w:val="000000"/>
          <w:highlight w:val="white"/>
          <w:rtl w:val="1"/>
        </w:rPr>
        <w:t xml:space="preserve">להירתם</w:t>
      </w:r>
      <w:r w:rsidDel="00000000" w:rsidR="00000000" w:rsidRPr="00000000">
        <w:rPr>
          <w:color w:val="000000"/>
          <w:highlight w:val="white"/>
          <w:rtl w:val="1"/>
        </w:rPr>
        <w:t xml:space="preserve"> </w:t>
      </w:r>
      <w:r w:rsidDel="00000000" w:rsidR="00000000" w:rsidRPr="00000000">
        <w:rPr>
          <w:color w:val="000000"/>
          <w:highlight w:val="white"/>
          <w:rtl w:val="1"/>
        </w:rPr>
        <w:t xml:space="preserve">למיגור</w:t>
      </w:r>
      <w:r w:rsidDel="00000000" w:rsidR="00000000" w:rsidRPr="00000000">
        <w:rPr>
          <w:rFonts w:ascii="Arial" w:cs="Arial" w:eastAsia="Arial" w:hAnsi="Arial"/>
          <w:rtl w:val="1"/>
        </w:rPr>
        <w:t xml:space="preserve">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ואשר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בגינה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ניתן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לקבל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פיצויים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אביב</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יפו</w:t>
      </w:r>
      <w:r w:rsidDel="00000000" w:rsidR="00000000" w:rsidRPr="00000000">
        <w:rPr>
          <w:rFonts w:ascii="Arial" w:cs="Arial" w:eastAsia="Arial" w:hAnsi="Arial"/>
          <w:rtl w:val="1"/>
        </w:rPr>
        <w:t xml:space="preserve">) 18228/08 </w:t>
      </w:r>
      <w:r w:rsidDel="00000000" w:rsidR="00000000" w:rsidRPr="00000000">
        <w:rPr>
          <w:rFonts w:ascii="Arial" w:cs="Arial" w:eastAsia="Arial" w:hAnsi="Arial"/>
          <w:b w:val="1"/>
          <w:rtl w:val="1"/>
        </w:rPr>
        <w:t xml:space="preserve">ג</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ז</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נ</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בית</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יעקב</w:t>
      </w:r>
      <w:r w:rsidDel="00000000" w:rsidR="00000000" w:rsidRPr="00000000">
        <w:rPr>
          <w:rFonts w:ascii="Arial" w:cs="Arial" w:eastAsia="Arial" w:hAnsi="Arial"/>
          <w:b w:val="1"/>
          <w:rtl w:val="1"/>
        </w:rPr>
        <w:t xml:space="preserve"> </w:t>
      </w:r>
      <w:r w:rsidDel="00000000" w:rsidR="00000000" w:rsidRPr="00000000">
        <w:rPr>
          <w:rFonts w:ascii="Arial" w:cs="Arial" w:eastAsia="Arial" w:hAnsi="Arial"/>
          <w:b w:val="1"/>
          <w:rtl w:val="1"/>
        </w:rPr>
        <w:t xml:space="preserve">בעמנואל</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פורסם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בנבו</w:t>
      </w:r>
      <w:r w:rsidDel="00000000" w:rsidR="00000000" w:rsidRPr="00000000">
        <w:rPr>
          <w:rFonts w:ascii="Arial" w:cs="Arial" w:eastAsia="Arial" w:hAnsi="Arial"/>
          <w:rtl w:val="1"/>
        </w:rPr>
        <w:t xml:space="preserve">, 19.07.2011), </w:t>
      </w:r>
      <w:r w:rsidDel="00000000" w:rsidR="00000000" w:rsidRPr="00000000">
        <w:rPr>
          <w:rFonts w:ascii="Arial" w:cs="Arial" w:eastAsia="Arial" w:hAnsi="Arial"/>
          <w:rtl w:val="1"/>
        </w:rPr>
        <w:t xml:space="preserve">במסגרתו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נפסקו</w:t>
      </w:r>
      <w:r w:rsidDel="00000000" w:rsidR="00000000" w:rsidRPr="00000000">
        <w:rPr>
          <w:rFonts w:ascii="Arial" w:cs="Arial" w:eastAsia="Arial" w:hAnsi="Arial"/>
          <w:rtl w:val="1"/>
        </w:rPr>
        <w:t xml:space="preserve"> </w:t>
      </w:r>
      <w:r w:rsidDel="00000000" w:rsidR="00000000" w:rsidRPr="00000000">
        <w:rPr>
          <w:color w:val="000000"/>
          <w:highlight w:val="white"/>
          <w:rtl w:val="1"/>
        </w:rPr>
        <w:t xml:space="preserve">פיצויים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נזיקיים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בגין</w:t>
      </w:r>
      <w:r w:rsidDel="00000000" w:rsidR="00000000" w:rsidRPr="00000000">
        <w:rPr>
          <w:color w:val="000000"/>
          <w:highlight w:val="white"/>
          <w:rtl w:val="1"/>
        </w:rPr>
        <w:t xml:space="preserve"> </w:t>
      </w:r>
      <w:r w:rsidDel="00000000" w:rsidR="00000000" w:rsidRPr="00000000">
        <w:rPr>
          <w:color w:val="000000"/>
          <w:highlight w:val="white"/>
          <w:rtl w:val="1"/>
        </w:rPr>
        <w:t xml:space="preserve">מעשי</w:t>
      </w:r>
      <w:r w:rsidDel="00000000" w:rsidR="00000000" w:rsidRPr="00000000">
        <w:rPr>
          <w:color w:val="000000"/>
          <w:highlight w:val="white"/>
          <w:rtl w:val="1"/>
        </w:rPr>
        <w:t xml:space="preserve"> </w:t>
      </w:r>
      <w:r w:rsidDel="00000000" w:rsidR="00000000" w:rsidRPr="00000000">
        <w:rPr>
          <w:color w:val="000000"/>
          <w:highlight w:val="white"/>
          <w:rtl w:val="1"/>
        </w:rPr>
        <w:t xml:space="preserve">הפליה</w:t>
      </w:r>
      <w:r w:rsidDel="00000000" w:rsidR="00000000" w:rsidRPr="00000000">
        <w:rPr>
          <w:color w:val="000000"/>
          <w:highlight w:val="white"/>
          <w:rtl w:val="1"/>
        </w:rPr>
        <w:t xml:space="preserve"> </w:t>
      </w:r>
      <w:r w:rsidDel="00000000" w:rsidR="00000000" w:rsidRPr="00000000">
        <w:rPr>
          <w:color w:val="000000"/>
          <w:highlight w:val="white"/>
          <w:rtl w:val="1"/>
        </w:rPr>
        <w:t xml:space="preserve">שכוונו</w:t>
      </w:r>
      <w:r w:rsidDel="00000000" w:rsidR="00000000" w:rsidRPr="00000000">
        <w:rPr>
          <w:color w:val="000000"/>
          <w:highlight w:val="white"/>
          <w:rtl w:val="1"/>
        </w:rPr>
        <w:t xml:space="preserve"> </w:t>
      </w:r>
      <w:r w:rsidDel="00000000" w:rsidR="00000000" w:rsidRPr="00000000">
        <w:rPr>
          <w:color w:val="000000"/>
          <w:highlight w:val="white"/>
          <w:rtl w:val="1"/>
        </w:rPr>
        <w:t xml:space="preserve">נגד</w:t>
      </w:r>
      <w:r w:rsidDel="00000000" w:rsidR="00000000" w:rsidRPr="00000000">
        <w:rPr>
          <w:color w:val="000000"/>
          <w:highlight w:val="white"/>
          <w:rtl w:val="1"/>
        </w:rPr>
        <w:t xml:space="preserve"> </w:t>
      </w:r>
      <w:r w:rsidDel="00000000" w:rsidR="00000000" w:rsidRPr="00000000">
        <w:rPr>
          <w:color w:val="000000"/>
          <w:highlight w:val="white"/>
          <w:rtl w:val="1"/>
        </w:rPr>
        <w:t xml:space="preserve">תלמידות</w:t>
      </w:r>
      <w:r w:rsidDel="00000000" w:rsidR="00000000" w:rsidRPr="00000000">
        <w:rPr>
          <w:color w:val="000000"/>
          <w:highlight w:val="white"/>
          <w:rtl w:val="1"/>
        </w:rPr>
        <w:t xml:space="preserve"> </w:t>
      </w:r>
      <w:r w:rsidDel="00000000" w:rsidR="00000000" w:rsidRPr="00000000">
        <w:rPr>
          <w:color w:val="000000"/>
          <w:highlight w:val="white"/>
          <w:rtl w:val="1"/>
        </w:rPr>
        <w:t xml:space="preserve">ממוצא</w:t>
      </w:r>
      <w:r w:rsidDel="00000000" w:rsidR="00000000" w:rsidRPr="00000000">
        <w:rPr>
          <w:color w:val="000000"/>
          <w:highlight w:val="white"/>
          <w:rtl w:val="1"/>
        </w:rPr>
        <w:t xml:space="preserve"> </w:t>
      </w:r>
      <w:r w:rsidDel="00000000" w:rsidR="00000000" w:rsidRPr="00000000">
        <w:rPr>
          <w:color w:val="000000"/>
          <w:highlight w:val="white"/>
          <w:rtl w:val="1"/>
        </w:rPr>
        <w:t xml:space="preserve">מזרחי</w:t>
      </w:r>
      <w:r w:rsidDel="00000000" w:rsidR="00000000" w:rsidRPr="00000000">
        <w:rPr>
          <w:color w:val="000000"/>
          <w:highlight w:val="white"/>
          <w:rtl w:val="1"/>
        </w:rPr>
        <w:t xml:space="preserve"> </w:t>
      </w:r>
      <w:r w:rsidDel="00000000" w:rsidR="00000000" w:rsidRPr="00000000">
        <w:rPr>
          <w:color w:val="000000"/>
          <w:highlight w:val="white"/>
          <w:rtl w:val="1"/>
        </w:rPr>
        <w:t xml:space="preserve">הלומדות</w:t>
      </w:r>
      <w:r w:rsidDel="00000000" w:rsidR="00000000" w:rsidRPr="00000000">
        <w:rPr>
          <w:color w:val="000000"/>
          <w:highlight w:val="white"/>
          <w:rtl w:val="1"/>
        </w:rPr>
        <w:t xml:space="preserve"> </w:t>
      </w:r>
      <w:r w:rsidDel="00000000" w:rsidR="00000000" w:rsidRPr="00000000">
        <w:rPr>
          <w:color w:val="000000"/>
          <w:highlight w:val="white"/>
          <w:rtl w:val="1"/>
        </w:rPr>
        <w:t xml:space="preserve">בבית</w:t>
      </w:r>
      <w:r w:rsidDel="00000000" w:rsidR="00000000" w:rsidRPr="00000000">
        <w:rPr>
          <w:color w:val="000000"/>
          <w:highlight w:val="white"/>
          <w:rtl w:val="1"/>
        </w:rPr>
        <w:t xml:space="preserve"> </w:t>
      </w:r>
      <w:r w:rsidDel="00000000" w:rsidR="00000000" w:rsidRPr="00000000">
        <w:rPr>
          <w:color w:val="000000"/>
          <w:highlight w:val="white"/>
          <w:rtl w:val="1"/>
        </w:rPr>
        <w:t xml:space="preserve">הספר</w:t>
      </w:r>
      <w:r w:rsidDel="00000000" w:rsidR="00000000" w:rsidRPr="00000000">
        <w:rPr>
          <w:color w:val="000000"/>
          <w:highlight w:val="white"/>
          <w:rtl w:val="1"/>
        </w:rPr>
        <w:t xml:space="preserve"> </w:t>
      </w:r>
      <w:r w:rsidDel="00000000" w:rsidR="00000000" w:rsidRPr="00000000">
        <w:rPr>
          <w:color w:val="000000"/>
          <w:highlight w:val="white"/>
          <w:rtl w:val="1"/>
        </w:rPr>
        <w:t xml:space="preserve">החרדי</w:t>
      </w:r>
      <w:r w:rsidDel="00000000" w:rsidR="00000000" w:rsidRPr="00000000">
        <w:rPr>
          <w:color w:val="000000"/>
          <w:highlight w:val="white"/>
          <w:rtl w:val="1"/>
        </w:rPr>
        <w:t xml:space="preserve"> "</w:t>
      </w:r>
      <w:r w:rsidDel="00000000" w:rsidR="00000000" w:rsidRPr="00000000">
        <w:rPr>
          <w:color w:val="000000"/>
          <w:highlight w:val="white"/>
          <w:rtl w:val="1"/>
        </w:rPr>
        <w:t xml:space="preserve">בית</w:t>
      </w:r>
      <w:r w:rsidDel="00000000" w:rsidR="00000000" w:rsidRPr="00000000">
        <w:rPr>
          <w:color w:val="000000"/>
          <w:highlight w:val="white"/>
          <w:rtl w:val="1"/>
        </w:rPr>
        <w:t xml:space="preserve"> </w:t>
      </w:r>
      <w:r w:rsidDel="00000000" w:rsidR="00000000" w:rsidRPr="00000000">
        <w:rPr>
          <w:color w:val="000000"/>
          <w:highlight w:val="white"/>
          <w:rtl w:val="1"/>
        </w:rPr>
        <w:t xml:space="preserve">יעקב</w:t>
      </w:r>
      <w:r w:rsidDel="00000000" w:rsidR="00000000" w:rsidRPr="00000000">
        <w:rPr>
          <w:color w:val="000000"/>
          <w:highlight w:val="white"/>
          <w:rtl w:val="1"/>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1"/>
        </w:rPr>
        <w:t xml:space="preserve">בנוסף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לתביעות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נזיקיות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עושה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המרכז</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שימוש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בכלים</w:t>
      </w:r>
      <w:r w:rsidDel="00000000" w:rsidR="00000000" w:rsidRPr="00000000">
        <w:rPr>
          <w:rFonts w:ascii="Arial" w:cs="Arial" w:eastAsia="Arial" w:hAnsi="Arial"/>
          <w:rtl w:val="1"/>
        </w:rPr>
        <w:t xml:space="preserve"> </w:t>
      </w:r>
      <w:r w:rsidDel="00000000" w:rsidR="00000000" w:rsidRPr="00000000">
        <w:rPr>
          <w:color w:val="000000"/>
          <w:highlight w:val="white"/>
          <w:rtl w:val="1"/>
        </w:rPr>
        <w:t xml:space="preserve">משפטיים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ציבוריים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כגון</w:t>
      </w:r>
      <w:r w:rsidDel="00000000" w:rsidR="00000000" w:rsidRPr="00000000">
        <w:rPr>
          <w:color w:val="000000"/>
          <w:highlight w:val="white"/>
          <w:rtl w:val="1"/>
        </w:rPr>
        <w:t xml:space="preserve"> </w:t>
      </w:r>
      <w:r w:rsidDel="00000000" w:rsidR="00000000" w:rsidRPr="00000000">
        <w:rPr>
          <w:color w:val="000000"/>
          <w:highlight w:val="white"/>
          <w:rtl w:val="1"/>
        </w:rPr>
        <w:t xml:space="preserve">עתירות</w:t>
      </w:r>
      <w:r w:rsidDel="00000000" w:rsidR="00000000" w:rsidRPr="00000000">
        <w:rPr>
          <w:color w:val="000000"/>
          <w:highlight w:val="white"/>
          <w:rtl w:val="1"/>
        </w:rPr>
        <w:t xml:space="preserve"> </w:t>
      </w:r>
      <w:r w:rsidDel="00000000" w:rsidR="00000000" w:rsidRPr="00000000">
        <w:rPr>
          <w:color w:val="000000"/>
          <w:highlight w:val="white"/>
          <w:rtl w:val="1"/>
        </w:rPr>
        <w:t xml:space="preserve">לבג</w:t>
      </w:r>
      <w:r w:rsidDel="00000000" w:rsidR="00000000" w:rsidRPr="00000000">
        <w:rPr>
          <w:color w:val="000000"/>
          <w:highlight w:val="white"/>
          <w:rtl w:val="1"/>
        </w:rPr>
        <w:t xml:space="preserve">"</w:t>
      </w:r>
      <w:r w:rsidDel="00000000" w:rsidR="00000000" w:rsidRPr="00000000">
        <w:rPr>
          <w:color w:val="000000"/>
          <w:highlight w:val="white"/>
          <w:rtl w:val="1"/>
        </w:rPr>
        <w:t xml:space="preserve">ץ</w:t>
      </w:r>
      <w:r w:rsidDel="00000000" w:rsidR="00000000" w:rsidRPr="00000000">
        <w:rPr>
          <w:color w:val="000000"/>
          <w:highlight w:val="white"/>
          <w:rtl w:val="1"/>
        </w:rPr>
        <w:t xml:space="preserve"> </w:t>
      </w:r>
      <w:r w:rsidDel="00000000" w:rsidR="00000000" w:rsidRPr="00000000">
        <w:rPr>
          <w:color w:val="000000"/>
          <w:highlight w:val="white"/>
          <w:rtl w:val="1"/>
        </w:rPr>
        <w:t xml:space="preserve">בתחומי</w:t>
      </w:r>
      <w:r w:rsidDel="00000000" w:rsidR="00000000" w:rsidRPr="00000000">
        <w:rPr>
          <w:color w:val="000000"/>
          <w:highlight w:val="white"/>
          <w:rtl w:val="1"/>
        </w:rPr>
        <w:t xml:space="preserve"> </w:t>
      </w:r>
      <w:r w:rsidDel="00000000" w:rsidR="00000000" w:rsidRPr="00000000">
        <w:rPr>
          <w:color w:val="000000"/>
          <w:highlight w:val="white"/>
          <w:rtl w:val="1"/>
        </w:rPr>
        <w:t xml:space="preserve">הפלייה</w:t>
      </w:r>
      <w:r w:rsidDel="00000000" w:rsidR="00000000" w:rsidRPr="00000000">
        <w:rPr>
          <w:color w:val="000000"/>
          <w:highlight w:val="white"/>
          <w:rtl w:val="1"/>
        </w:rPr>
        <w:t xml:space="preserve"> </w:t>
      </w:r>
      <w:r w:rsidDel="00000000" w:rsidR="00000000" w:rsidRPr="00000000">
        <w:rPr>
          <w:color w:val="000000"/>
          <w:highlight w:val="white"/>
          <w:rtl w:val="1"/>
        </w:rPr>
        <w:t xml:space="preserve">שונים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בין</w:t>
      </w:r>
      <w:r w:rsidDel="00000000" w:rsidR="00000000" w:rsidRPr="00000000">
        <w:rPr>
          <w:color w:val="000000"/>
          <w:highlight w:val="white"/>
          <w:rtl w:val="1"/>
        </w:rPr>
        <w:t xml:space="preserve"> </w:t>
      </w:r>
      <w:r w:rsidDel="00000000" w:rsidR="00000000" w:rsidRPr="00000000">
        <w:rPr>
          <w:color w:val="000000"/>
          <w:highlight w:val="white"/>
          <w:rtl w:val="1"/>
        </w:rPr>
        <w:t xml:space="preserve">היתר</w:t>
      </w:r>
      <w:r w:rsidDel="00000000" w:rsidR="00000000" w:rsidRPr="00000000">
        <w:rPr>
          <w:color w:val="000000"/>
          <w:highlight w:val="white"/>
          <w:rtl w:val="1"/>
        </w:rPr>
        <w:t xml:space="preserve">, </w:t>
      </w:r>
      <w:r w:rsidDel="00000000" w:rsidR="00000000" w:rsidRPr="00000000">
        <w:rPr>
          <w:color w:val="000000"/>
          <w:highlight w:val="white"/>
          <w:rtl w:val="1"/>
        </w:rPr>
        <w:t xml:space="preserve">בג</w:t>
      </w:r>
      <w:r w:rsidDel="00000000" w:rsidR="00000000" w:rsidRPr="00000000">
        <w:rPr>
          <w:color w:val="000000"/>
          <w:highlight w:val="white"/>
          <w:rtl w:val="1"/>
        </w:rPr>
        <w:t xml:space="preserve">"</w:t>
      </w:r>
      <w:r w:rsidDel="00000000" w:rsidR="00000000" w:rsidRPr="00000000">
        <w:rPr>
          <w:color w:val="000000"/>
          <w:highlight w:val="white"/>
          <w:rtl w:val="1"/>
        </w:rPr>
        <w:t xml:space="preserve">ץ</w:t>
      </w:r>
      <w:r w:rsidDel="00000000" w:rsidR="00000000" w:rsidRPr="00000000">
        <w:rPr>
          <w:color w:val="000000"/>
          <w:highlight w:val="white"/>
          <w:rtl w:val="1"/>
        </w:rPr>
        <w:t xml:space="preserve"> 5853/07 </w:t>
      </w:r>
      <w:r w:rsidDel="00000000" w:rsidR="00000000" w:rsidRPr="00000000">
        <w:rPr>
          <w:b w:val="1"/>
          <w:color w:val="000000"/>
          <w:highlight w:val="white"/>
          <w:rtl w:val="1"/>
        </w:rPr>
        <w:t xml:space="preserve">אמונה</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תנועת</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האישה</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הדתית</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לאומית</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נ</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ראש</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הממשלה</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אהוד</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אולמרט</w:t>
      </w:r>
      <w:r w:rsidDel="00000000" w:rsidR="00000000" w:rsidRPr="00000000">
        <w:rPr>
          <w:rtl w:val="0"/>
        </w:rPr>
      </w:r>
      <w:r w:rsidDel="00000000" w:rsidR="00000000" w:rsidRPr="00000000">
        <w:rPr>
          <w:color w:val="000000"/>
          <w:highlight w:val="white"/>
          <w:rtl w:val="1"/>
        </w:rPr>
        <w:t xml:space="preserve">, </w:t>
      </w:r>
      <w:r w:rsidDel="00000000" w:rsidR="00000000" w:rsidRPr="00000000">
        <w:rPr>
          <w:color w:val="000000"/>
          <w:highlight w:val="white"/>
          <w:rtl w:val="1"/>
        </w:rPr>
        <w:t xml:space="preserve">סב</w:t>
      </w:r>
      <w:r w:rsidDel="00000000" w:rsidR="00000000" w:rsidRPr="00000000">
        <w:rPr>
          <w:color w:val="000000"/>
          <w:highlight w:val="white"/>
          <w:rtl w:val="1"/>
        </w:rPr>
        <w:t xml:space="preserve">(3) 445 (2007), </w:t>
      </w:r>
      <w:r w:rsidDel="00000000" w:rsidR="00000000" w:rsidRPr="00000000">
        <w:rPr>
          <w:color w:val="000000"/>
          <w:highlight w:val="white"/>
          <w:rtl w:val="1"/>
        </w:rPr>
        <w:t xml:space="preserve">בעניין</w:t>
      </w:r>
      <w:r w:rsidDel="00000000" w:rsidR="00000000" w:rsidRPr="00000000">
        <w:rPr>
          <w:color w:val="000000"/>
          <w:highlight w:val="white"/>
          <w:rtl w:val="1"/>
        </w:rPr>
        <w:t xml:space="preserve"> </w:t>
      </w:r>
      <w:r w:rsidDel="00000000" w:rsidR="00000000" w:rsidRPr="00000000">
        <w:rPr>
          <w:color w:val="000000"/>
          <w:highlight w:val="white"/>
          <w:rtl w:val="1"/>
        </w:rPr>
        <w:t xml:space="preserve">מינויו</w:t>
      </w:r>
      <w:r w:rsidDel="00000000" w:rsidR="00000000" w:rsidRPr="00000000">
        <w:rPr>
          <w:color w:val="000000"/>
          <w:highlight w:val="white"/>
          <w:rtl w:val="1"/>
        </w:rPr>
        <w:t xml:space="preserve"> </w:t>
      </w:r>
      <w:r w:rsidDel="00000000" w:rsidR="00000000" w:rsidRPr="00000000">
        <w:rPr>
          <w:color w:val="000000"/>
          <w:highlight w:val="white"/>
          <w:rtl w:val="1"/>
        </w:rPr>
        <w:t xml:space="preserve">של</w:t>
      </w:r>
      <w:r w:rsidDel="00000000" w:rsidR="00000000" w:rsidRPr="00000000">
        <w:rPr>
          <w:color w:val="000000"/>
          <w:highlight w:val="white"/>
          <w:rtl w:val="1"/>
        </w:rPr>
        <w:t xml:space="preserve"> </w:t>
      </w:r>
      <w:r w:rsidDel="00000000" w:rsidR="00000000" w:rsidRPr="00000000">
        <w:rPr>
          <w:color w:val="000000"/>
          <w:highlight w:val="white"/>
          <w:rtl w:val="1"/>
        </w:rPr>
        <w:t xml:space="preserve">חיים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רמון</w:t>
      </w:r>
      <w:r w:rsidDel="00000000" w:rsidR="00000000" w:rsidRPr="00000000">
        <w:rPr>
          <w:color w:val="000000"/>
          <w:highlight w:val="white"/>
          <w:rtl w:val="1"/>
        </w:rPr>
        <w:t xml:space="preserve"> </w:t>
      </w:r>
      <w:r w:rsidDel="00000000" w:rsidR="00000000" w:rsidRPr="00000000">
        <w:rPr>
          <w:color w:val="000000"/>
          <w:highlight w:val="white"/>
          <w:rtl w:val="1"/>
        </w:rPr>
        <w:t xml:space="preserve">לשר</w:t>
      </w:r>
      <w:r w:rsidDel="00000000" w:rsidR="00000000" w:rsidRPr="00000000">
        <w:rPr>
          <w:color w:val="000000"/>
          <w:highlight w:val="white"/>
          <w:rtl w:val="1"/>
        </w:rPr>
        <w:t xml:space="preserve"> </w:t>
      </w:r>
      <w:r w:rsidDel="00000000" w:rsidR="00000000" w:rsidRPr="00000000">
        <w:rPr>
          <w:color w:val="000000"/>
          <w:highlight w:val="white"/>
          <w:rtl w:val="1"/>
        </w:rPr>
        <w:t xml:space="preserve">בממשלה</w:t>
      </w:r>
      <w:r w:rsidDel="00000000" w:rsidR="00000000" w:rsidRPr="00000000">
        <w:rPr>
          <w:color w:val="000000"/>
          <w:highlight w:val="white"/>
          <w:rtl w:val="1"/>
        </w:rPr>
        <w:t xml:space="preserve"> </w:t>
      </w:r>
      <w:r w:rsidDel="00000000" w:rsidR="00000000" w:rsidRPr="00000000">
        <w:rPr>
          <w:color w:val="000000"/>
          <w:highlight w:val="white"/>
          <w:rtl w:val="1"/>
        </w:rPr>
        <w:t xml:space="preserve">לאחר</w:t>
      </w:r>
      <w:r w:rsidDel="00000000" w:rsidR="00000000" w:rsidRPr="00000000">
        <w:rPr>
          <w:color w:val="000000"/>
          <w:highlight w:val="white"/>
          <w:rtl w:val="1"/>
        </w:rPr>
        <w:t xml:space="preserve"> </w:t>
      </w:r>
      <w:r w:rsidDel="00000000" w:rsidR="00000000" w:rsidRPr="00000000">
        <w:rPr>
          <w:color w:val="000000"/>
          <w:highlight w:val="white"/>
          <w:rtl w:val="1"/>
        </w:rPr>
        <w:t xml:space="preserve">שהלה</w:t>
      </w:r>
      <w:r w:rsidDel="00000000" w:rsidR="00000000" w:rsidRPr="00000000">
        <w:rPr>
          <w:color w:val="000000"/>
          <w:highlight w:val="white"/>
          <w:rtl w:val="1"/>
        </w:rPr>
        <w:t xml:space="preserve"> </w:t>
      </w:r>
      <w:r w:rsidDel="00000000" w:rsidR="00000000" w:rsidRPr="00000000">
        <w:rPr>
          <w:color w:val="000000"/>
          <w:highlight w:val="white"/>
          <w:rtl w:val="1"/>
        </w:rPr>
        <w:t xml:space="preserve">הורשע</w:t>
      </w:r>
      <w:r w:rsidDel="00000000" w:rsidR="00000000" w:rsidRPr="00000000">
        <w:rPr>
          <w:color w:val="000000"/>
          <w:highlight w:val="white"/>
          <w:rtl w:val="1"/>
        </w:rPr>
        <w:t xml:space="preserve"> </w:t>
      </w:r>
      <w:r w:rsidDel="00000000" w:rsidR="00000000" w:rsidRPr="00000000">
        <w:rPr>
          <w:color w:val="000000"/>
          <w:highlight w:val="white"/>
          <w:rtl w:val="1"/>
        </w:rPr>
        <w:t xml:space="preserve">בעבירת</w:t>
      </w:r>
      <w:r w:rsidDel="00000000" w:rsidR="00000000" w:rsidRPr="00000000">
        <w:rPr>
          <w:color w:val="000000"/>
          <w:highlight w:val="white"/>
          <w:rtl w:val="1"/>
        </w:rPr>
        <w:t xml:space="preserve"> </w:t>
      </w:r>
      <w:r w:rsidDel="00000000" w:rsidR="00000000" w:rsidRPr="00000000">
        <w:rPr>
          <w:color w:val="000000"/>
          <w:highlight w:val="white"/>
          <w:rtl w:val="1"/>
        </w:rPr>
        <w:t xml:space="preserve">מין</w:t>
      </w:r>
      <w:r w:rsidDel="00000000" w:rsidR="00000000" w:rsidRPr="00000000">
        <w:rPr>
          <w:color w:val="000000"/>
          <w:highlight w:val="white"/>
          <w:rtl w:val="1"/>
        </w:rPr>
        <w:t xml:space="preserve">; </w:t>
      </w:r>
      <w:r w:rsidDel="00000000" w:rsidR="00000000" w:rsidRPr="00000000">
        <w:rPr>
          <w:color w:val="000000"/>
          <w:highlight w:val="white"/>
          <w:rtl w:val="1"/>
        </w:rPr>
        <w:t xml:space="preserve">עת</w:t>
      </w:r>
      <w:r w:rsidDel="00000000" w:rsidR="00000000" w:rsidRPr="00000000">
        <w:rPr>
          <w:color w:val="000000"/>
          <w:highlight w:val="white"/>
          <w:rtl w:val="1"/>
        </w:rPr>
        <w:t xml:space="preserve">"</w:t>
      </w:r>
      <w:r w:rsidDel="00000000" w:rsidR="00000000" w:rsidRPr="00000000">
        <w:rPr>
          <w:color w:val="000000"/>
          <w:highlight w:val="white"/>
          <w:rtl w:val="1"/>
        </w:rPr>
        <w:t xml:space="preserve">מ</w:t>
      </w:r>
      <w:r w:rsidDel="00000000" w:rsidR="00000000" w:rsidRPr="00000000">
        <w:rPr>
          <w:color w:val="000000"/>
          <w:highlight w:val="white"/>
          <w:rtl w:val="1"/>
        </w:rPr>
        <w:t xml:space="preserve"> (</w:t>
      </w:r>
      <w:r w:rsidDel="00000000" w:rsidR="00000000" w:rsidRPr="00000000">
        <w:rPr>
          <w:color w:val="000000"/>
          <w:highlight w:val="white"/>
          <w:rtl w:val="1"/>
        </w:rPr>
        <w:t xml:space="preserve">מינהליים</w:t>
      </w:r>
      <w:r w:rsidDel="00000000" w:rsidR="00000000" w:rsidRPr="00000000">
        <w:rPr>
          <w:color w:val="000000"/>
          <w:highlight w:val="white"/>
          <w:rtl w:val="1"/>
        </w:rPr>
        <w:t xml:space="preserve"> </w:t>
      </w:r>
      <w:r w:rsidDel="00000000" w:rsidR="00000000" w:rsidRPr="00000000">
        <w:rPr>
          <w:color w:val="000000"/>
          <w:highlight w:val="white"/>
          <w:rtl w:val="1"/>
        </w:rPr>
        <w:t xml:space="preserve">ת</w:t>
      </w:r>
      <w:r w:rsidDel="00000000" w:rsidR="00000000" w:rsidRPr="00000000">
        <w:rPr>
          <w:color w:val="000000"/>
          <w:highlight w:val="white"/>
          <w:rtl w:val="1"/>
        </w:rPr>
        <w:t xml:space="preserve">"</w:t>
      </w:r>
      <w:r w:rsidDel="00000000" w:rsidR="00000000" w:rsidRPr="00000000">
        <w:rPr>
          <w:color w:val="000000"/>
          <w:highlight w:val="white"/>
          <w:rtl w:val="1"/>
        </w:rPr>
        <w:t xml:space="preserve">א</w:t>
      </w:r>
      <w:r w:rsidDel="00000000" w:rsidR="00000000" w:rsidRPr="00000000">
        <w:rPr>
          <w:color w:val="000000"/>
          <w:highlight w:val="white"/>
          <w:rtl w:val="1"/>
        </w:rPr>
        <w:t xml:space="preserve">) 44629-11-11 </w:t>
      </w:r>
      <w:r w:rsidDel="00000000" w:rsidR="00000000" w:rsidRPr="00000000">
        <w:rPr>
          <w:b w:val="1"/>
          <w:color w:val="000000"/>
          <w:highlight w:val="white"/>
          <w:rtl w:val="1"/>
        </w:rPr>
        <w:t xml:space="preserve">אמסלם</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נ</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רון</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חולדאי</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ראש</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עיריית</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תל</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אביב</w:t>
      </w:r>
      <w:r w:rsidDel="00000000" w:rsidR="00000000" w:rsidRPr="00000000">
        <w:rPr>
          <w:b w:val="1"/>
          <w:color w:val="000000"/>
          <w:highlight w:val="white"/>
          <w:rtl w:val="1"/>
        </w:rPr>
        <w:t xml:space="preserve"> </w:t>
      </w:r>
      <w:r w:rsidDel="00000000" w:rsidR="00000000" w:rsidRPr="00000000">
        <w:rPr>
          <w:b w:val="1"/>
          <w:color w:val="000000"/>
          <w:highlight w:val="white"/>
          <w:rtl w:val="1"/>
        </w:rPr>
        <w:t xml:space="preserve">יפו</w:t>
      </w:r>
      <w:r w:rsidDel="00000000" w:rsidR="00000000" w:rsidRPr="00000000">
        <w:rPr>
          <w:rtl w:val="0"/>
        </w:rPr>
      </w:r>
      <w:r w:rsidDel="00000000" w:rsidR="00000000" w:rsidRPr="00000000">
        <w:rPr>
          <w:color w:val="000000"/>
          <w:highlight w:val="white"/>
          <w:rtl w:val="1"/>
        </w:rPr>
        <w:t xml:space="preserve"> (</w:t>
      </w:r>
      <w:r w:rsidDel="00000000" w:rsidR="00000000" w:rsidRPr="00000000">
        <w:rPr>
          <w:color w:val="000000"/>
          <w:highlight w:val="white"/>
          <w:rtl w:val="1"/>
        </w:rPr>
        <w:t xml:space="preserve">פורסם</w:t>
      </w:r>
      <w:r w:rsidDel="00000000" w:rsidR="00000000" w:rsidRPr="00000000">
        <w:rPr>
          <w:color w:val="000000"/>
          <w:highlight w:val="white"/>
          <w:rtl w:val="1"/>
        </w:rPr>
        <w:t xml:space="preserve"> </w:t>
      </w:r>
      <w:r w:rsidDel="00000000" w:rsidR="00000000" w:rsidRPr="00000000">
        <w:rPr>
          <w:color w:val="000000"/>
          <w:highlight w:val="white"/>
          <w:rtl w:val="1"/>
        </w:rPr>
        <w:t xml:space="preserve">בנבו</w:t>
      </w:r>
      <w:r w:rsidDel="00000000" w:rsidR="00000000" w:rsidRPr="00000000">
        <w:rPr>
          <w:color w:val="000000"/>
          <w:highlight w:val="white"/>
          <w:rtl w:val="1"/>
        </w:rPr>
        <w:t xml:space="preserve">, 29.12.2011(, </w:t>
      </w:r>
      <w:r w:rsidDel="00000000" w:rsidR="00000000" w:rsidRPr="00000000">
        <w:rPr>
          <w:color w:val="000000"/>
          <w:highlight w:val="white"/>
          <w:rtl w:val="1"/>
        </w:rPr>
        <w:t xml:space="preserve">בעניין</w:t>
      </w:r>
      <w:r w:rsidDel="00000000" w:rsidR="00000000" w:rsidRPr="00000000">
        <w:rPr>
          <w:color w:val="000000"/>
          <w:highlight w:val="white"/>
          <w:rtl w:val="1"/>
        </w:rPr>
        <w:t xml:space="preserve"> </w:t>
      </w:r>
      <w:r w:rsidDel="00000000" w:rsidR="00000000" w:rsidRPr="00000000">
        <w:rPr>
          <w:rFonts w:ascii="Arial" w:cs="Arial" w:eastAsia="Arial" w:hAnsi="Arial"/>
          <w:rtl w:val="1"/>
        </w:rPr>
        <w:t xml:space="preserve">ביטול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החלטת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העירייה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לפינוי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מאהל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מחאה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הוקם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אדמת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פארק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בשכונת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התקווה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בתל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אביב</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ולסילוק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החפצים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הונחו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כמו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נתבקש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המשפט</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להורות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למשיב</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להימנע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מלהפריע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לעותרים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ולמחוסרי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דיור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אחרים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לחזור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ולהקים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מאהל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מחוסרי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הדיור</w:t>
      </w:r>
      <w:r w:rsidDel="00000000" w:rsidR="00000000" w:rsidRPr="00000000">
        <w:rPr>
          <w:rFonts w:ascii="Arial" w:cs="Arial" w:eastAsia="Arial" w:hAnsi="Arial"/>
          <w:rtl w:val="1"/>
        </w:rPr>
        <w:t xml:space="preserve">.</w:t>
      </w:r>
      <w:r w:rsidDel="00000000" w:rsidR="00000000" w:rsidRPr="00000000">
        <w:rPr>
          <w:rtl w:val="0"/>
        </w:rPr>
      </w:r>
    </w:p>
    <w:p w:rsidR="00000000" w:rsidDel="00000000" w:rsidP="00000000" w:rsidRDefault="00000000" w:rsidRPr="00000000" w14:paraId="00000072">
      <w:pPr>
        <w:pStyle w:val="Heading1"/>
        <w:numPr>
          <w:ilvl w:val="0"/>
          <w:numId w:val="1"/>
        </w:numPr>
        <w:bidi w:val="1"/>
        <w:ind w:left="720" w:right="0" w:hanging="720"/>
        <w:rPr/>
      </w:pPr>
      <w:r w:rsidDel="00000000" w:rsidR="00000000" w:rsidRPr="00000000">
        <w:rPr>
          <w:rFonts w:ascii="Arial" w:cs="Arial" w:eastAsia="Arial" w:hAnsi="Arial"/>
          <w:rtl w:val="1"/>
        </w:rPr>
        <w:t xml:space="preserve">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מתוקף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פעילותו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רבת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מתוקף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ניסיונו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רואה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מרכז</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תמורה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חשיבות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רבה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במיגור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צורת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האפליה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הנקוטה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לרעתם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גברים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ונשים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המועמדים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לשירות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בטחון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ולרעת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השוויון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המגדרי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בישראל</w:t>
      </w:r>
      <w:r w:rsidDel="00000000" w:rsidR="00000000" w:rsidRPr="00000000">
        <w:rPr>
          <w:rFonts w:ascii="Arial" w:cs="Arial" w:eastAsia="Arial" w:hAnsi="Arial"/>
          <w:rtl w:val="1"/>
        </w:rPr>
        <w:t xml:space="preserve">.  </w:t>
      </w:r>
    </w:p>
    <w:p w:rsidR="00000000" w:rsidDel="00000000" w:rsidP="00000000" w:rsidRDefault="00000000" w:rsidRPr="00000000" w14:paraId="00000073">
      <w:pPr>
        <w:pStyle w:val="Heading1"/>
        <w:numPr>
          <w:ilvl w:val="0"/>
          <w:numId w:val="1"/>
        </w:numPr>
        <w:bidi w:val="1"/>
        <w:ind w:left="720" w:right="0" w:hanging="720"/>
        <w:rPr/>
      </w:pPr>
      <w:r w:rsidDel="00000000" w:rsidR="00000000" w:rsidRPr="00000000">
        <w:rPr>
          <w:rFonts w:ascii="Arial" w:cs="Arial" w:eastAsia="Arial" w:hAnsi="Arial"/>
          <w:b w:val="1"/>
          <w:u w:val="single"/>
          <w:rtl w:val="1"/>
        </w:rPr>
        <w:t xml:space="preserve">המשיב</w:t>
      </w:r>
      <w:r w:rsidDel="00000000" w:rsidR="00000000" w:rsidRPr="00000000">
        <w:rPr>
          <w:rFonts w:ascii="Arial" w:cs="Arial" w:eastAsia="Arial" w:hAnsi="Arial"/>
          <w:b w:val="1"/>
          <w:u w:val="single"/>
          <w:rtl w:val="1"/>
        </w:rPr>
        <w:t xml:space="preserve"> 1</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עומד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בראש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אגף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להלן</w:t>
      </w:r>
      <w:r w:rsidDel="00000000" w:rsidR="00000000" w:rsidRPr="00000000">
        <w:rPr>
          <w:rFonts w:ascii="Arial" w:cs="Arial" w:eastAsia="Arial" w:hAnsi="Arial"/>
          <w:rtl w:val="1"/>
        </w:rPr>
        <w:t xml:space="preserve">: "</w:t>
      </w:r>
      <w:r w:rsidDel="00000000" w:rsidR="00000000" w:rsidRPr="00000000">
        <w:rPr>
          <w:rFonts w:ascii="Arial" w:cs="Arial" w:eastAsia="Arial" w:hAnsi="Arial"/>
          <w:b w:val="1"/>
          <w:rtl w:val="1"/>
        </w:rPr>
        <w:t xml:space="preserve">אכ</w:t>
      </w:r>
      <w:r w:rsidDel="00000000" w:rsidR="00000000" w:rsidRPr="00000000">
        <w:rPr>
          <w:rFonts w:ascii="Arial" w:cs="Arial" w:eastAsia="Arial" w:hAnsi="Arial"/>
          <w:b w:val="1"/>
          <w:rtl w:val="1"/>
        </w:rPr>
        <w:t xml:space="preserve">"</w:t>
      </w:r>
      <w:r w:rsidDel="00000000" w:rsidR="00000000" w:rsidRPr="00000000">
        <w:rPr>
          <w:rFonts w:ascii="Arial" w:cs="Arial" w:eastAsia="Arial" w:hAnsi="Arial"/>
          <w:b w:val="1"/>
          <w:rtl w:val="1"/>
        </w:rPr>
        <w:t xml:space="preserve">א</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אגף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אגף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במטה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הכללי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שמהווה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גוף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מתכנן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ומתאם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פעילות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הצבת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ותנועתו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הטיפול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במשאבי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האנוש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הצבא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ותכנון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ודאגה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לתנאי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השירות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הפרט</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ייעודו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גיבוש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המדיניות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הכוללת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למשאבי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האנוש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ומתן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מענה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בכלל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תחומי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משאבי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האנוש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יתר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תפקידיו</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המנויים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באתר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הרשמי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מופקד</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פעילות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למיצוי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פוטנציאל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מבחינה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איכותית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ומבחינה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מספרית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תכנון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איוש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השיאים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והתקנים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איוש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התקנים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והשיאים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באיכות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המתאימה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בהיקף</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הנדרש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ובעיתוי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הנדרש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ניהול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מאגרי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המרכזיים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וביצוע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חוק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שירות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ביטחון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קביעת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עקרונות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וכללים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למסלול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הקידום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והשיבוץ</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חוגרים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קצינים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ניתוח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ואפיון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מקצועות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צבאיים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וקביעת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נתוני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המיון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והסיווג</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הנדרש</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לכל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מקצוע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ומקצוע</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קביעת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דפוסים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למנהלת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ולהנחות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העוסקים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בכל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התחומים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הייעודיים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אכ</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התווית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מדיניות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לטיפוח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האדם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בצה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הקניית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כלים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לחינוך</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חיילי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להזדהות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המדינה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הצבא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ועם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ערכיהם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טיפוח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רוח</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החיילים</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מורשת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הקרב</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וערכי</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המנהיגות</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צה</w:t>
      </w:r>
      <w:r w:rsidDel="00000000" w:rsidR="00000000" w:rsidRPr="00000000">
        <w:rPr>
          <w:rFonts w:ascii="Arial" w:cs="Arial" w:eastAsia="Arial" w:hAnsi="Arial"/>
          <w:rtl w:val="1"/>
        </w:rPr>
        <w:t xml:space="preserve">"</w:t>
      </w:r>
      <w:r w:rsidDel="00000000" w:rsidR="00000000" w:rsidRPr="00000000">
        <w:rPr>
          <w:rFonts w:ascii="Arial" w:cs="Arial" w:eastAsia="Arial" w:hAnsi="Arial"/>
          <w:rtl w:val="1"/>
        </w:rPr>
        <w:t xml:space="preserve">ל</w:t>
      </w:r>
      <w:r w:rsidDel="00000000" w:rsidR="00000000" w:rsidRPr="00000000">
        <w:rPr>
          <w:rFonts w:ascii="Arial" w:cs="Arial" w:eastAsia="Arial" w:hAnsi="Arial"/>
          <w:rtl w:val="1"/>
        </w:rPr>
        <w:t xml:space="preserve">".</w:t>
      </w:r>
    </w:p>
    <w:p w:rsidR="00000000" w:rsidDel="00000000" w:rsidP="00000000" w:rsidRDefault="00000000" w:rsidRPr="00000000" w14:paraId="00000074">
      <w:pPr>
        <w:pStyle w:val="Heading1"/>
        <w:numPr>
          <w:ilvl w:val="0"/>
          <w:numId w:val="1"/>
        </w:numPr>
        <w:bidi w:val="1"/>
        <w:ind w:left="720" w:right="0" w:hanging="720"/>
        <w:rPr/>
      </w:pPr>
      <w:r w:rsidDel="00000000" w:rsidR="00000000" w:rsidRPr="00000000">
        <w:rPr>
          <w:b w:val="1"/>
          <w:u w:val="single"/>
          <w:rtl w:val="1"/>
        </w:rPr>
        <w:t xml:space="preserve">המשיב</w:t>
      </w:r>
      <w:r w:rsidDel="00000000" w:rsidR="00000000" w:rsidRPr="00000000">
        <w:rPr>
          <w:b w:val="1"/>
          <w:u w:val="single"/>
          <w:rtl w:val="1"/>
        </w:rPr>
        <w:t xml:space="preserve"> 2</w:t>
      </w:r>
      <w:r w:rsidDel="00000000" w:rsidR="00000000" w:rsidRPr="00000000">
        <w:rPr>
          <w:rtl w:val="0"/>
        </w:rPr>
      </w:r>
      <w:r w:rsidDel="00000000" w:rsidR="00000000" w:rsidRPr="00000000">
        <w:rPr>
          <w:rtl w:val="1"/>
        </w:rPr>
        <w:t xml:space="preserve">, </w:t>
      </w:r>
      <w:r w:rsidDel="00000000" w:rsidR="00000000" w:rsidRPr="00000000">
        <w:rPr>
          <w:rtl w:val="1"/>
        </w:rPr>
        <w:t xml:space="preserve">ראש</w:t>
      </w:r>
      <w:r w:rsidDel="00000000" w:rsidR="00000000" w:rsidRPr="00000000">
        <w:rPr>
          <w:rtl w:val="1"/>
        </w:rPr>
        <w:t xml:space="preserve"> </w:t>
      </w:r>
      <w:r w:rsidDel="00000000" w:rsidR="00000000" w:rsidRPr="00000000">
        <w:rPr>
          <w:rtl w:val="1"/>
        </w:rPr>
        <w:t xml:space="preserve">המטה</w:t>
      </w:r>
      <w:r w:rsidDel="00000000" w:rsidR="00000000" w:rsidRPr="00000000">
        <w:rPr>
          <w:rtl w:val="1"/>
        </w:rPr>
        <w:t xml:space="preserve"> </w:t>
      </w:r>
      <w:r w:rsidDel="00000000" w:rsidR="00000000" w:rsidRPr="00000000">
        <w:rPr>
          <w:rtl w:val="1"/>
        </w:rPr>
        <w:t xml:space="preserve">הכללי</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שעומד</w:t>
      </w:r>
      <w:r w:rsidDel="00000000" w:rsidR="00000000" w:rsidRPr="00000000">
        <w:rPr>
          <w:rtl w:val="1"/>
        </w:rPr>
        <w:t xml:space="preserve"> </w:t>
      </w:r>
      <w:r w:rsidDel="00000000" w:rsidR="00000000" w:rsidRPr="00000000">
        <w:rPr>
          <w:rtl w:val="1"/>
        </w:rPr>
        <w:t xml:space="preserve">בראש</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ובכלל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אחראי</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מדיניותו</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הנוגע</w:t>
      </w:r>
      <w:r w:rsidDel="00000000" w:rsidR="00000000" w:rsidRPr="00000000">
        <w:rPr>
          <w:rtl w:val="1"/>
        </w:rPr>
        <w:t xml:space="preserve"> </w:t>
      </w:r>
      <w:r w:rsidDel="00000000" w:rsidR="00000000" w:rsidRPr="00000000">
        <w:rPr>
          <w:rtl w:val="1"/>
        </w:rPr>
        <w:t xml:space="preserve">לגיוס</w:t>
      </w:r>
      <w:r w:rsidDel="00000000" w:rsidR="00000000" w:rsidRPr="00000000">
        <w:rPr>
          <w:rtl w:val="1"/>
        </w:rPr>
        <w:t xml:space="preserve"> </w:t>
      </w:r>
      <w:r w:rsidDel="00000000" w:rsidR="00000000" w:rsidRPr="00000000">
        <w:rPr>
          <w:rtl w:val="1"/>
        </w:rPr>
        <w:t xml:space="preserve">ולשירות</w:t>
      </w:r>
      <w:r w:rsidDel="00000000" w:rsidR="00000000" w:rsidRPr="00000000">
        <w:rPr>
          <w:rtl w:val="1"/>
        </w:rPr>
        <w:t xml:space="preserve"> </w:t>
      </w:r>
      <w:r w:rsidDel="00000000" w:rsidR="00000000" w:rsidRPr="00000000">
        <w:rPr>
          <w:rtl w:val="1"/>
        </w:rPr>
        <w:t xml:space="preserve">בצה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p>
    <w:p w:rsidR="00000000" w:rsidDel="00000000" w:rsidP="00000000" w:rsidRDefault="00000000" w:rsidRPr="00000000" w14:paraId="00000075">
      <w:pPr>
        <w:pStyle w:val="Heading1"/>
        <w:numPr>
          <w:ilvl w:val="0"/>
          <w:numId w:val="1"/>
        </w:numPr>
        <w:bidi w:val="1"/>
        <w:ind w:left="720" w:right="0" w:hanging="720"/>
        <w:rPr/>
      </w:pPr>
      <w:r w:rsidDel="00000000" w:rsidR="00000000" w:rsidRPr="00000000">
        <w:rPr>
          <w:rFonts w:ascii="Arial" w:cs="Arial" w:eastAsia="Arial" w:hAnsi="Arial"/>
          <w:b w:val="1"/>
          <w:u w:val="single"/>
          <w:rtl w:val="1"/>
        </w:rPr>
        <w:t xml:space="preserve">המשיב</w:t>
      </w:r>
      <w:r w:rsidDel="00000000" w:rsidR="00000000" w:rsidRPr="00000000">
        <w:rPr>
          <w:rFonts w:ascii="Arial" w:cs="Arial" w:eastAsia="Arial" w:hAnsi="Arial"/>
          <w:b w:val="1"/>
          <w:u w:val="single"/>
          <w:rtl w:val="1"/>
        </w:rPr>
        <w:t xml:space="preserve"> 3</w:t>
      </w:r>
      <w:r w:rsidDel="00000000" w:rsidR="00000000" w:rsidRPr="00000000">
        <w:rPr>
          <w:rtl w:val="0"/>
        </w:rPr>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הביטחון</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הוא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השר</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הממונה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על</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צבא</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ההגנה</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לישראל</w:t>
      </w:r>
      <w:r w:rsidDel="00000000" w:rsidR="00000000" w:rsidRPr="00000000">
        <w:rPr>
          <w:rFonts w:ascii="Arial" w:cs="Arial" w:eastAsia="Arial" w:hAnsi="Arial"/>
          <w:rtl w:val="1"/>
        </w:rPr>
        <w:t xml:space="preserve">. </w:t>
      </w:r>
      <w:r w:rsidDel="00000000" w:rsidR="00000000" w:rsidRPr="00000000">
        <w:rPr>
          <w:rtl w:val="0"/>
        </w:rPr>
      </w:r>
    </w:p>
    <w:p w:rsidR="00000000" w:rsidDel="00000000" w:rsidP="00000000" w:rsidRDefault="00000000" w:rsidRPr="00000000" w14:paraId="00000076">
      <w:pPr>
        <w:pStyle w:val="Heading1"/>
        <w:keepNext w:val="1"/>
        <w:numPr>
          <w:ilvl w:val="0"/>
          <w:numId w:val="2"/>
        </w:numPr>
        <w:bidi w:val="1"/>
        <w:spacing w:before="360" w:lineRule="auto"/>
        <w:ind w:left="142" w:hanging="142"/>
        <w:rPr/>
      </w:pPr>
      <w:r w:rsidDel="00000000" w:rsidR="00000000" w:rsidRPr="00000000">
        <w:rPr>
          <w:b w:val="1"/>
          <w:sz w:val="28"/>
          <w:szCs w:val="28"/>
          <w:u w:val="single"/>
          <w:rtl w:val="1"/>
        </w:rPr>
        <w:t xml:space="preserve">הרקע</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העובדתי</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לעתירה</w:t>
      </w:r>
      <w:r w:rsidDel="00000000" w:rsidR="00000000" w:rsidRPr="00000000">
        <w:rPr>
          <w:b w:val="1"/>
          <w:sz w:val="28"/>
          <w:szCs w:val="28"/>
          <w:u w:val="single"/>
          <w:rtl w:val="1"/>
        </w:rPr>
        <w:t xml:space="preserve"> </w:t>
      </w:r>
      <w:r w:rsidDel="00000000" w:rsidR="00000000" w:rsidRPr="00000000">
        <w:rPr>
          <w:rtl w:val="0"/>
        </w:rPr>
      </w:r>
    </w:p>
    <w:p w:rsidR="00000000" w:rsidDel="00000000" w:rsidP="00000000" w:rsidRDefault="00000000" w:rsidRPr="00000000" w14:paraId="00000077">
      <w:pPr>
        <w:pStyle w:val="Heading1"/>
        <w:keepNext w:val="1"/>
        <w:bidi w:val="1"/>
        <w:ind w:right="720"/>
        <w:rPr>
          <w:b w:val="1"/>
          <w:sz w:val="26"/>
          <w:szCs w:val="26"/>
          <w:u w:val="single"/>
        </w:rPr>
      </w:pPr>
      <w:r w:rsidDel="00000000" w:rsidR="00000000" w:rsidRPr="00000000">
        <w:rPr>
          <w:b w:val="1"/>
          <w:sz w:val="26"/>
          <w:szCs w:val="26"/>
          <w:rtl w:val="1"/>
        </w:rPr>
        <w:t xml:space="preserve">ד</w:t>
      </w:r>
      <w:r w:rsidDel="00000000" w:rsidR="00000000" w:rsidRPr="00000000">
        <w:rPr>
          <w:b w:val="1"/>
          <w:sz w:val="26"/>
          <w:szCs w:val="26"/>
          <w:rtl w:val="1"/>
        </w:rPr>
        <w:t xml:space="preserve">.1.</w:t>
        <w:tab/>
      </w:r>
      <w:r w:rsidDel="00000000" w:rsidR="00000000" w:rsidRPr="00000000">
        <w:rPr>
          <w:b w:val="1"/>
          <w:sz w:val="26"/>
          <w:szCs w:val="26"/>
          <w:u w:val="single"/>
          <w:rtl w:val="1"/>
        </w:rPr>
        <w:t xml:space="preserve">השתלשלות</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העניינים</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ומיצוי</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הליכים</w:t>
      </w:r>
    </w:p>
    <w:p w:rsidR="00000000" w:rsidDel="00000000" w:rsidP="00000000" w:rsidRDefault="00000000" w:rsidRPr="00000000" w14:paraId="00000078">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בחור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צעיר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בן</w:t>
      </w:r>
      <w:r w:rsidDel="00000000" w:rsidR="00000000" w:rsidRPr="00000000">
        <w:rPr>
          <w:rFonts w:ascii="David" w:cs="David" w:eastAsia="David" w:hAnsi="David"/>
          <w:rtl w:val="1"/>
        </w:rPr>
        <w:t xml:space="preserve"> 19, </w:t>
      </w:r>
      <w:r w:rsidDel="00000000" w:rsidR="00000000" w:rsidRPr="00000000">
        <w:rPr>
          <w:rFonts w:ascii="David" w:cs="David" w:eastAsia="David" w:hAnsi="David"/>
          <w:rtl w:val="1"/>
        </w:rPr>
        <w:t xml:space="preserve">שעומד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להתגייס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26.8.2021.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צבאי</w:t>
      </w:r>
      <w:r w:rsidDel="00000000" w:rsidR="00000000" w:rsidRPr="00000000">
        <w:rPr>
          <w:rFonts w:ascii="David" w:cs="David" w:eastAsia="David" w:hAnsi="David"/>
          <w:rtl w:val="1"/>
        </w:rPr>
        <w:t xml:space="preserve"> 45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קרבי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סובל</w:t>
      </w:r>
      <w:r w:rsidDel="00000000" w:rsidR="00000000" w:rsidRPr="00000000">
        <w:rPr>
          <w:rFonts w:ascii="David" w:cs="David" w:eastAsia="David" w:hAnsi="David"/>
          <w:rtl w:val="1"/>
        </w:rPr>
        <w:t xml:space="preserve">). </w:t>
      </w:r>
    </w:p>
    <w:p w:rsidR="00000000" w:rsidDel="00000000" w:rsidP="00000000" w:rsidRDefault="00000000" w:rsidRPr="00000000" w14:paraId="00000079">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במהלך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האחרונה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התנדב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הנח</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מסיים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בימים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שימש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כמדריך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ונוער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יזם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והקים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תכניות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והתנדב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ומעורב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חברתית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ארוכות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תרומתו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הייחודית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החינוכיות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נטל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חלק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להכרה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קיבל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מילגה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וזכה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לתעודת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הצטיינות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ולהמלצות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מגורמים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בעבודה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ונוער</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הדריך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בכיתה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מיוחד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בבית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ספר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בירושלים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תכניות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ונוער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בקהילה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חלק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ממועצת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גרעין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720" w:right="0" w:firstLine="0"/>
        <w:jc w:val="both"/>
        <w:rPr>
          <w:rFonts w:ascii="David" w:cs="David" w:eastAsia="David" w:hAnsi="David"/>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העתקים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תעודת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ההצטיינות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בבגרות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במעורבות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חברתית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המילגה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ומכתבי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ההמלצה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שקיבל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נספח</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ג</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7B">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כאדם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ומעורב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חינוכיות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בנפשו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מעוניין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ולחילופין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כמש</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הארץ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זומן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למיונים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בהצלחה</w:t>
      </w:r>
      <w:r w:rsidDel="00000000" w:rsidR="00000000" w:rsidRPr="00000000">
        <w:rPr>
          <w:rFonts w:ascii="David" w:cs="David" w:eastAsia="David" w:hAnsi="David"/>
          <w:rtl w:val="1"/>
        </w:rPr>
        <w:t xml:space="preserve">. </w:t>
      </w:r>
    </w:p>
    <w:p w:rsidR="00000000" w:rsidDel="00000000" w:rsidP="00000000" w:rsidRDefault="00000000" w:rsidRPr="00000000" w14:paraId="0000007C">
      <w:pPr>
        <w:pStyle w:val="Heading1"/>
        <w:numPr>
          <w:ilvl w:val="0"/>
          <w:numId w:val="1"/>
        </w:numPr>
        <w:bidi w:val="1"/>
        <w:spacing w:before="0" w:lineRule="auto"/>
        <w:ind w:left="720" w:right="0" w:hanging="720"/>
        <w:rPr/>
      </w:pPr>
      <w:r w:rsidDel="00000000" w:rsidR="00000000" w:rsidRPr="00000000">
        <w:rPr>
          <w:rFonts w:ascii="David" w:cs="David" w:eastAsia="David" w:hAnsi="David"/>
          <w:b w:val="1"/>
          <w:rtl w:val="1"/>
        </w:rPr>
        <w:t xml:space="preserve">למרות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מבחני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המיון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בהצלחה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בקשתו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נדחתה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מאחר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ולדברי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רלבנטי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עבורו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מינו</w:t>
      </w:r>
      <w:r w:rsidDel="00000000" w:rsidR="00000000" w:rsidRPr="00000000">
        <w:rPr>
          <w:rFonts w:ascii="David" w:cs="David" w:eastAsia="David" w:hAnsi="David"/>
          <w:b w:val="1"/>
          <w:rtl w:val="1"/>
        </w:rPr>
        <w:t xml:space="preserve"> (!),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פחות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שובץ</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מפקד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גדנ</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ע</w:t>
      </w:r>
      <w:r w:rsidDel="00000000" w:rsidR="00000000" w:rsidRPr="00000000">
        <w:rPr>
          <w:rFonts w:ascii="David" w:cs="David" w:eastAsia="David" w:hAnsi="David"/>
          <w:b w:val="1"/>
          <w:rtl w:val="1"/>
        </w:rPr>
        <w:t xml:space="preserve">. </w:t>
      </w:r>
    </w:p>
    <w:p w:rsidR="00000000" w:rsidDel="00000000" w:rsidP="00000000" w:rsidRDefault="00000000" w:rsidRPr="00000000" w14:paraId="0000007D">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22.3.21 </w:t>
      </w:r>
      <w:r w:rsidDel="00000000" w:rsidR="00000000" w:rsidRPr="00000000">
        <w:rPr>
          <w:rFonts w:ascii="David" w:cs="David" w:eastAsia="David" w:hAnsi="David"/>
          <w:rtl w:val="1"/>
        </w:rPr>
        <w:t xml:space="preserve">קיבל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הפרטים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השיבוץ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באמצעות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טבלה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שנערכה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התייחסות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לשיבוץ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ולהתאמה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המשרתים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והמשרתות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השינשינים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לטבלה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צירף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למונחים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המופיעים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שנשלחו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באמצעות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מרכז</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בנוגע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לשיבוצו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נכתב</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כאשר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בהתאם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להסברים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שצירף</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ר</w:t>
      </w:r>
      <w:r w:rsidDel="00000000" w:rsidR="00000000" w:rsidRPr="00000000">
        <w:rPr>
          <w:rFonts w:ascii="David" w:cs="David" w:eastAsia="David" w:hAnsi="David"/>
          <w:b w:val="1"/>
          <w:rtl w:val="1"/>
        </w:rPr>
        <w:t xml:space="preserve"> -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רלוונטי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רלוונטי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לאותו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חניך</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u w:val="single"/>
          <w:rtl w:val="1"/>
        </w:rPr>
        <w:t xml:space="preserve">נקבע</w:t>
      </w:r>
      <w:r w:rsidDel="00000000" w:rsidR="00000000" w:rsidRPr="00000000">
        <w:rPr>
          <w:rFonts w:ascii="David" w:cs="David" w:eastAsia="David" w:hAnsi="David"/>
          <w:b w:val="1"/>
          <w:u w:val="single"/>
          <w:rtl w:val="1"/>
        </w:rPr>
        <w:t xml:space="preserve"> </w:t>
      </w:r>
      <w:r w:rsidDel="00000000" w:rsidR="00000000" w:rsidRPr="00000000">
        <w:rPr>
          <w:rFonts w:ascii="David" w:cs="David" w:eastAsia="David" w:hAnsi="David"/>
          <w:b w:val="1"/>
          <w:u w:val="single"/>
          <w:rtl w:val="1"/>
        </w:rPr>
        <w:t xml:space="preserve">לפי</w:t>
      </w:r>
      <w:r w:rsidDel="00000000" w:rsidR="00000000" w:rsidRPr="00000000">
        <w:rPr>
          <w:rFonts w:ascii="David" w:cs="David" w:eastAsia="David" w:hAnsi="David"/>
          <w:b w:val="1"/>
          <w:u w:val="single"/>
          <w:rtl w:val="1"/>
        </w:rPr>
        <w:t xml:space="preserve"> </w:t>
      </w:r>
      <w:r w:rsidDel="00000000" w:rsidR="00000000" w:rsidRPr="00000000">
        <w:rPr>
          <w:rFonts w:ascii="David" w:cs="David" w:eastAsia="David" w:hAnsi="David"/>
          <w:b w:val="1"/>
          <w:u w:val="single"/>
          <w:rtl w:val="1"/>
        </w:rPr>
        <w:t xml:space="preserve">מין</w:t>
      </w:r>
      <w:r w:rsidDel="00000000" w:rsidR="00000000" w:rsidRPr="00000000">
        <w:rPr>
          <w:rFonts w:ascii="David" w:cs="David" w:eastAsia="David" w:hAnsi="David"/>
          <w:rtl w:val="0"/>
        </w:rPr>
        <w:t xml:space="preserv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720" w:right="0" w:firstLine="0"/>
        <w:jc w:val="both"/>
        <w:rPr>
          <w:rFonts w:ascii="David" w:cs="David" w:eastAsia="David" w:hAnsi="David"/>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העתק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הטבלה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שנערכה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בנוגע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להתאמות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לשינשינים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מרכז</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מעשה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לאחר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שנמחקו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פרטים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מזהים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השינשינים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האחרים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נספח</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720" w:right="0"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הסברי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לאמור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בטבלה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שנשלחו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בהודעת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ווטסאפ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נספח</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ה</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pStyle w:val="Heading1"/>
        <w:numPr>
          <w:ilvl w:val="0"/>
          <w:numId w:val="1"/>
        </w:numPr>
        <w:bidi w:val="1"/>
        <w:ind w:left="720" w:right="0" w:hanging="720"/>
        <w:rPr/>
      </w:pPr>
      <w:r w:rsidDel="00000000" w:rsidR="00000000" w:rsidRPr="00000000">
        <w:rPr>
          <w:rFonts w:ascii="David" w:cs="David" w:eastAsia="David" w:hAnsi="David"/>
          <w:b w:val="1"/>
          <w:rtl w:val="1"/>
        </w:rPr>
        <w:t xml:space="preserve">כפי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שעולה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בבירור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מהטבלה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סגור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באופן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קטיגורי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בפני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גברים</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בנוגע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בעלי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שאינו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קרבי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מצוין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במפורש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רלבנטי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בנוגע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בעלי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פרופיל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קרבי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ממילא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מיועדים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קרבי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ולכן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לגביהם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נכתב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שובץ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ליעדי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קביעה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שמשמעותו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הסברי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הצבא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משובצים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לחימה</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ואכן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כפי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שניתן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לראות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בבירור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כפי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שהוא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מופיע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בטבלה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מופיע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בלשון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נקבה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בלבד</w:t>
      </w:r>
      <w:r w:rsidDel="00000000" w:rsidR="00000000" w:rsidRPr="00000000">
        <w:rPr>
          <w:rFonts w:ascii="David" w:cs="David" w:eastAsia="David" w:hAnsi="David"/>
          <w:b w:val="1"/>
          <w:rtl w:val="1"/>
        </w:rPr>
        <w:t xml:space="preserve"> –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האפשרות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בניגוד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לתפקידים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האחרים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הממוענים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לשני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המינים</w:t>
      </w:r>
      <w:r w:rsidDel="00000000" w:rsidR="00000000" w:rsidRPr="00000000">
        <w:rPr>
          <w:rFonts w:ascii="David" w:cs="David" w:eastAsia="David" w:hAnsi="David"/>
          <w:b w:val="1"/>
          <w:rtl w:val="1"/>
        </w:rPr>
        <w:t xml:space="preserve">.</w:t>
      </w:r>
      <w:r w:rsidDel="00000000" w:rsidR="00000000" w:rsidRPr="00000000">
        <w:rPr>
          <w:rtl w:val="0"/>
        </w:rPr>
      </w:r>
    </w:p>
    <w:p w:rsidR="00000000" w:rsidDel="00000000" w:rsidP="00000000" w:rsidRDefault="00000000" w:rsidRPr="00000000" w14:paraId="00000081">
      <w:pPr>
        <w:pStyle w:val="Heading1"/>
        <w:numPr>
          <w:ilvl w:val="0"/>
          <w:numId w:val="1"/>
        </w:numPr>
        <w:bidi w:val="1"/>
        <w:ind w:left="720" w:right="0" w:hanging="720"/>
        <w:rPr/>
      </w:pPr>
      <w:r w:rsidDel="00000000" w:rsidR="00000000" w:rsidRPr="00000000">
        <w:rPr>
          <w:rFonts w:ascii="David" w:cs="David" w:eastAsia="David" w:hAnsi="David"/>
          <w:rtl w:val="1"/>
        </w:rPr>
        <w:t xml:space="preserve">זאת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ועוד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שיחה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בעל</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פה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שנערכה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שינשינים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הרי</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שבנוגע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נמסר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ולשינשינים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האחרים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מאחר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והשירות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נעשה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ככלל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בקהילה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שמשרת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מתגורר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בדירת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מגורים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בקהילה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מיועד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בלבד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מנת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לערב</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באותה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דירה</w:t>
      </w:r>
      <w:r w:rsidDel="00000000" w:rsidR="00000000" w:rsidRPr="00000000">
        <w:rPr>
          <w:rFonts w:ascii="David" w:cs="David" w:eastAsia="David" w:hAnsi="David"/>
          <w:rtl w:val="0"/>
        </w:rPr>
        <w:t xml:space="preserve">.  </w:t>
      </w:r>
    </w:p>
    <w:p w:rsidR="00000000" w:rsidDel="00000000" w:rsidP="00000000" w:rsidRDefault="00000000" w:rsidRPr="00000000" w14:paraId="00000082">
      <w:pPr>
        <w:pStyle w:val="Heading1"/>
        <w:numPr>
          <w:ilvl w:val="0"/>
          <w:numId w:val="1"/>
        </w:numPr>
        <w:bidi w:val="1"/>
        <w:ind w:left="720" w:right="0" w:hanging="720"/>
        <w:rPr/>
      </w:pPr>
      <w:r w:rsidDel="00000000" w:rsidR="00000000" w:rsidRPr="00000000">
        <w:rPr>
          <w:rFonts w:ascii="David" w:cs="David" w:eastAsia="David" w:hAnsi="David"/>
          <w:rtl w:val="1"/>
        </w:rPr>
        <w:t xml:space="preserve">מאחר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ובקשתו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נדחתה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24.3.21, </w:t>
      </w:r>
      <w:r w:rsidDel="00000000" w:rsidR="00000000" w:rsidRPr="00000000">
        <w:rPr>
          <w:rFonts w:ascii="David" w:cs="David" w:eastAsia="David" w:hAnsi="David"/>
          <w:rtl w:val="1"/>
        </w:rPr>
        <w:t xml:space="preserve">יומיים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לאחר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שבקשתו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נדחתה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ערעור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קבלתו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השיבוץ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במקום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זאת</w:t>
      </w:r>
      <w:r w:rsidDel="00000000" w:rsidR="00000000" w:rsidRPr="00000000">
        <w:rPr>
          <w:rFonts w:ascii="David" w:cs="David" w:eastAsia="David" w:hAnsi="David"/>
          <w:rtl w:val="1"/>
        </w:rPr>
        <w:t xml:space="preserve">. </w:t>
      </w:r>
    </w:p>
    <w:p w:rsidR="00000000" w:rsidDel="00000000" w:rsidP="00000000" w:rsidRDefault="00000000" w:rsidRPr="00000000" w14:paraId="00000083">
      <w:pPr>
        <w:pStyle w:val="Heading1"/>
        <w:numPr>
          <w:ilvl w:val="0"/>
          <w:numId w:val="1"/>
        </w:numPr>
        <w:bidi w:val="1"/>
        <w:ind w:left="720" w:right="0" w:hanging="720"/>
        <w:rPr/>
      </w:pPr>
      <w:r w:rsidDel="00000000" w:rsidR="00000000" w:rsidRPr="00000000">
        <w:rPr>
          <w:rFonts w:ascii="David" w:cs="David" w:eastAsia="David" w:hAnsi="David"/>
          <w:rtl w:val="1"/>
        </w:rPr>
        <w:t xml:space="preserve">בהקשר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חשוב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להדגיש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ושיבוצו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אחרות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העובדה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שובץ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שעבר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החינוך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מפקד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גדנ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נובעת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ורק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p>
    <w:p w:rsidR="00000000" w:rsidDel="00000000" w:rsidP="00000000" w:rsidRDefault="00000000" w:rsidRPr="00000000" w14:paraId="00000084">
      <w:pPr>
        <w:pStyle w:val="Heading1"/>
        <w:numPr>
          <w:ilvl w:val="0"/>
          <w:numId w:val="1"/>
        </w:numPr>
        <w:bidi w:val="1"/>
        <w:ind w:left="720" w:right="0" w:hanging="720"/>
        <w:rPr/>
      </w:pPr>
      <w:r w:rsidDel="00000000" w:rsidR="00000000" w:rsidRPr="00000000">
        <w:rPr>
          <w:rtl w:val="1"/>
        </w:rPr>
        <w:t xml:space="preserve">הסירוב</w:t>
      </w:r>
      <w:r w:rsidDel="00000000" w:rsidR="00000000" w:rsidRPr="00000000">
        <w:rPr>
          <w:rtl w:val="1"/>
        </w:rPr>
        <w:t xml:space="preserve"> </w:t>
      </w:r>
      <w:r w:rsidDel="00000000" w:rsidR="00000000" w:rsidRPr="00000000">
        <w:rPr>
          <w:rtl w:val="1"/>
        </w:rPr>
        <w:t xml:space="preserve">המפלה</w:t>
      </w:r>
      <w:r w:rsidDel="00000000" w:rsidR="00000000" w:rsidRPr="00000000">
        <w:rPr>
          <w:rtl w:val="1"/>
        </w:rPr>
        <w:t xml:space="preserve"> </w:t>
      </w:r>
      <w:r w:rsidDel="00000000" w:rsidR="00000000" w:rsidRPr="00000000">
        <w:rPr>
          <w:rtl w:val="1"/>
        </w:rPr>
        <w:t xml:space="preserve">גרם</w:t>
      </w:r>
      <w:r w:rsidDel="00000000" w:rsidR="00000000" w:rsidRPr="00000000">
        <w:rPr>
          <w:rtl w:val="1"/>
        </w:rPr>
        <w:t xml:space="preserve"> </w:t>
      </w:r>
      <w:r w:rsidDel="00000000" w:rsidR="00000000" w:rsidRPr="00000000">
        <w:rPr>
          <w:rtl w:val="1"/>
        </w:rPr>
        <w:t xml:space="preserve">לעותר</w:t>
      </w:r>
      <w:r w:rsidDel="00000000" w:rsidR="00000000" w:rsidRPr="00000000">
        <w:rPr>
          <w:rtl w:val="1"/>
        </w:rPr>
        <w:t xml:space="preserve"> </w:t>
      </w:r>
      <w:r w:rsidDel="00000000" w:rsidR="00000000" w:rsidRPr="00000000">
        <w:rPr>
          <w:rtl w:val="1"/>
        </w:rPr>
        <w:t xml:space="preserve">לתחושה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אפליה</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צדק</w:t>
      </w:r>
      <w:r w:rsidDel="00000000" w:rsidR="00000000" w:rsidRPr="00000000">
        <w:rPr>
          <w:rtl w:val="1"/>
        </w:rPr>
        <w:t xml:space="preserve"> </w:t>
      </w:r>
      <w:r w:rsidDel="00000000" w:rsidR="00000000" w:rsidRPr="00000000">
        <w:rPr>
          <w:rtl w:val="1"/>
        </w:rPr>
        <w:t xml:space="preserve">עמוק</w:t>
      </w:r>
      <w:r w:rsidDel="00000000" w:rsidR="00000000" w:rsidRPr="00000000">
        <w:rPr>
          <w:rtl w:val="1"/>
        </w:rPr>
        <w:t xml:space="preserve">. </w:t>
      </w:r>
      <w:r w:rsidDel="00000000" w:rsidR="00000000" w:rsidRPr="00000000">
        <w:rPr>
          <w:rtl w:val="1"/>
        </w:rPr>
        <w:t xml:space="preserve">הסירוב</w:t>
      </w:r>
      <w:r w:rsidDel="00000000" w:rsidR="00000000" w:rsidRPr="00000000">
        <w:rPr>
          <w:rtl w:val="1"/>
        </w:rPr>
        <w:t xml:space="preserve"> </w:t>
      </w:r>
      <w:r w:rsidDel="00000000" w:rsidR="00000000" w:rsidRPr="00000000">
        <w:rPr>
          <w:rtl w:val="1"/>
        </w:rPr>
        <w:t xml:space="preserve">הוכיח</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שלמרות</w:t>
      </w:r>
      <w:r w:rsidDel="00000000" w:rsidR="00000000" w:rsidRPr="00000000">
        <w:rPr>
          <w:rtl w:val="1"/>
        </w:rPr>
        <w:t xml:space="preserve"> </w:t>
      </w:r>
      <w:r w:rsidDel="00000000" w:rsidR="00000000" w:rsidRPr="00000000">
        <w:rPr>
          <w:rFonts w:ascii="Calibri" w:cs="Calibri" w:eastAsia="Calibri" w:hAnsi="Calibri"/>
          <w:rtl w:val="1"/>
        </w:rPr>
        <w:t xml:space="preserve">עבר</w:t>
      </w:r>
      <w:r w:rsidDel="00000000" w:rsidR="00000000" w:rsidRPr="00000000">
        <w:rPr>
          <w:rtl w:val="1"/>
        </w:rPr>
        <w:t xml:space="preserve">ו</w:t>
      </w:r>
      <w:r w:rsidDel="00000000" w:rsidR="00000000" w:rsidRPr="00000000">
        <w:rPr>
          <w:rFonts w:ascii="Calibri" w:cs="Calibri" w:eastAsia="Calibri" w:hAnsi="Calibri"/>
          <w:rtl w:val="0"/>
        </w:rPr>
        <w:t xml:space="preserve"> </w:t>
      </w:r>
      <w:r w:rsidDel="00000000" w:rsidR="00000000" w:rsidRPr="00000000">
        <w:rPr>
          <w:rtl w:val="1"/>
        </w:rPr>
        <w:t xml:space="preserve">ה</w:t>
      </w:r>
      <w:r w:rsidDel="00000000" w:rsidR="00000000" w:rsidRPr="00000000">
        <w:rPr>
          <w:rFonts w:ascii="Calibri" w:cs="Calibri" w:eastAsia="Calibri" w:hAnsi="Calibri"/>
          <w:rtl w:val="1"/>
        </w:rPr>
        <w:t xml:space="preserve">התנדבותי</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חינוכי</w:t>
      </w:r>
      <w:r w:rsidDel="00000000" w:rsidR="00000000" w:rsidRPr="00000000">
        <w:rPr>
          <w:rFonts w:ascii="Calibri" w:cs="Calibri" w:eastAsia="Calibri" w:hAnsi="Calibri"/>
          <w:rtl w:val="1"/>
        </w:rPr>
        <w:t xml:space="preserve"> </w:t>
      </w:r>
      <w:r w:rsidDel="00000000" w:rsidR="00000000" w:rsidRPr="00000000">
        <w:rPr>
          <w:rtl w:val="1"/>
        </w:rPr>
        <w:t xml:space="preserve">העשיר</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מפלה</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בוטה</w:t>
      </w:r>
      <w:r w:rsidDel="00000000" w:rsidR="00000000" w:rsidRPr="00000000">
        <w:rPr>
          <w:rtl w:val="1"/>
        </w:rPr>
        <w:t xml:space="preserve"> </w:t>
      </w:r>
      <w:r w:rsidDel="00000000" w:rsidR="00000000" w:rsidRPr="00000000">
        <w:rPr>
          <w:rtl w:val="1"/>
        </w:rPr>
        <w:t xml:space="preserve">בשל</w:t>
      </w:r>
      <w:r w:rsidDel="00000000" w:rsidR="00000000" w:rsidRPr="00000000">
        <w:rPr>
          <w:rtl w:val="1"/>
        </w:rPr>
        <w:t xml:space="preserve"> </w:t>
      </w:r>
      <w:r w:rsidDel="00000000" w:rsidR="00000000" w:rsidRPr="00000000">
        <w:rPr>
          <w:rtl w:val="1"/>
        </w:rPr>
        <w:t xml:space="preserve">מינו</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המבוסס</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דעות</w:t>
      </w:r>
      <w:r w:rsidDel="00000000" w:rsidR="00000000" w:rsidRPr="00000000">
        <w:rPr>
          <w:rtl w:val="1"/>
        </w:rPr>
        <w:t xml:space="preserve"> </w:t>
      </w:r>
      <w:r w:rsidDel="00000000" w:rsidR="00000000" w:rsidRPr="00000000">
        <w:rPr>
          <w:rtl w:val="1"/>
        </w:rPr>
        <w:t xml:space="preserve">קדומות</w:t>
      </w:r>
      <w:r w:rsidDel="00000000" w:rsidR="00000000" w:rsidRPr="00000000">
        <w:rPr>
          <w:rtl w:val="1"/>
        </w:rPr>
        <w:t xml:space="preserve"> </w:t>
      </w:r>
      <w:r w:rsidDel="00000000" w:rsidR="00000000" w:rsidRPr="00000000">
        <w:rPr>
          <w:rtl w:val="1"/>
        </w:rPr>
        <w:t xml:space="preserve">והסללה</w:t>
      </w:r>
      <w:r w:rsidDel="00000000" w:rsidR="00000000" w:rsidRPr="00000000">
        <w:rPr>
          <w:rtl w:val="1"/>
        </w:rPr>
        <w:t xml:space="preserve"> </w:t>
      </w:r>
      <w:r w:rsidDel="00000000" w:rsidR="00000000" w:rsidRPr="00000000">
        <w:rPr>
          <w:rtl w:val="1"/>
        </w:rPr>
        <w:t xml:space="preserve">מגדרית</w:t>
      </w:r>
      <w:r w:rsidDel="00000000" w:rsidR="00000000" w:rsidRPr="00000000">
        <w:rPr>
          <w:rtl w:val="1"/>
        </w:rPr>
        <w:t xml:space="preserve">. </w:t>
      </w:r>
      <w:r w:rsidDel="00000000" w:rsidR="00000000" w:rsidRPr="00000000">
        <w:rPr>
          <w:rtl w:val="1"/>
        </w:rPr>
        <w:t xml:space="preserve">מדובר</w:t>
      </w:r>
      <w:r w:rsidDel="00000000" w:rsidR="00000000" w:rsidRPr="00000000">
        <w:rPr>
          <w:rtl w:val="1"/>
        </w:rPr>
        <w:t xml:space="preserve"> </w:t>
      </w:r>
      <w:r w:rsidDel="00000000" w:rsidR="00000000" w:rsidRPr="00000000">
        <w:rPr>
          <w:rtl w:val="1"/>
        </w:rPr>
        <w:t xml:space="preserve">בפגיעה</w:t>
      </w:r>
      <w:r w:rsidDel="00000000" w:rsidR="00000000" w:rsidRPr="00000000">
        <w:rPr>
          <w:rtl w:val="1"/>
        </w:rPr>
        <w:t xml:space="preserve"> </w:t>
      </w:r>
      <w:r w:rsidDel="00000000" w:rsidR="00000000" w:rsidRPr="00000000">
        <w:rPr>
          <w:rtl w:val="1"/>
        </w:rPr>
        <w:t xml:space="preserve">בכבוד</w:t>
      </w:r>
      <w:r w:rsidDel="00000000" w:rsidR="00000000" w:rsidRPr="00000000">
        <w:rPr>
          <w:rtl w:val="1"/>
        </w:rPr>
        <w:t xml:space="preserve"> </w:t>
      </w:r>
      <w:r w:rsidDel="00000000" w:rsidR="00000000" w:rsidRPr="00000000">
        <w:rPr>
          <w:rtl w:val="1"/>
        </w:rPr>
        <w:t xml:space="preserve">האדם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שקשה</w:t>
      </w:r>
      <w:r w:rsidDel="00000000" w:rsidR="00000000" w:rsidRPr="00000000">
        <w:rPr>
          <w:rtl w:val="1"/>
        </w:rPr>
        <w:t xml:space="preserve"> </w:t>
      </w:r>
      <w:r w:rsidDel="00000000" w:rsidR="00000000" w:rsidRPr="00000000">
        <w:rPr>
          <w:rtl w:val="1"/>
        </w:rPr>
        <w:t xml:space="preserve">למצותה</w:t>
      </w:r>
      <w:r w:rsidDel="00000000" w:rsidR="00000000" w:rsidRPr="00000000">
        <w:rPr>
          <w:rtl w:val="1"/>
        </w:rPr>
        <w:t xml:space="preserve"> </w:t>
      </w:r>
      <w:r w:rsidDel="00000000" w:rsidR="00000000" w:rsidRPr="00000000">
        <w:rPr>
          <w:rtl w:val="1"/>
        </w:rPr>
        <w:t xml:space="preserve">במלים</w:t>
      </w:r>
      <w:r w:rsidDel="00000000" w:rsidR="00000000" w:rsidRPr="00000000">
        <w:rPr>
          <w:rtl w:val="1"/>
        </w:rPr>
        <w:t xml:space="preserve">. </w:t>
      </w:r>
      <w:r w:rsidDel="00000000" w:rsidR="00000000" w:rsidRPr="00000000">
        <w:rPr>
          <w:rtl w:val="1"/>
        </w:rPr>
        <w:t xml:space="preserve">ניטלה</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לגמרי</w:t>
      </w:r>
      <w:r w:rsidDel="00000000" w:rsidR="00000000" w:rsidRPr="00000000">
        <w:rPr>
          <w:rtl w:val="1"/>
        </w:rPr>
        <w:t xml:space="preserve"> </w:t>
      </w:r>
      <w:r w:rsidDel="00000000" w:rsidR="00000000" w:rsidRPr="00000000">
        <w:rPr>
          <w:rtl w:val="1"/>
        </w:rPr>
        <w:t xml:space="preserve">יכולתו</w:t>
      </w:r>
      <w:r w:rsidDel="00000000" w:rsidR="00000000" w:rsidRPr="00000000">
        <w:rPr>
          <w:rtl w:val="1"/>
        </w:rPr>
        <w:t xml:space="preserve"> </w:t>
      </w:r>
      <w:r w:rsidDel="00000000" w:rsidR="00000000" w:rsidRPr="00000000">
        <w:rPr>
          <w:rtl w:val="1"/>
        </w:rPr>
        <w:t xml:space="preserve">לקחת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Fonts w:ascii="Calibri" w:cs="Calibri" w:eastAsia="Calibri" w:hAnsi="Calibri"/>
          <w:rtl w:val="1"/>
        </w:rPr>
        <w:t xml:space="preserve">עצמו</w:t>
      </w:r>
      <w:r w:rsidDel="00000000" w:rsidR="00000000" w:rsidRPr="00000000">
        <w:rPr>
          <w:rtl w:val="0"/>
        </w:rPr>
      </w:r>
      <w:r w:rsidDel="00000000" w:rsidR="00000000" w:rsidRPr="00000000">
        <w:rPr>
          <w:rtl w:val="1"/>
        </w:rPr>
        <w:t xml:space="preserve"> </w:t>
      </w:r>
      <w:r w:rsidDel="00000000" w:rsidR="00000000" w:rsidRPr="00000000">
        <w:rPr>
          <w:rtl w:val="1"/>
        </w:rPr>
        <w:t xml:space="preserve">נטל</w:t>
      </w:r>
      <w:r w:rsidDel="00000000" w:rsidR="00000000" w:rsidRPr="00000000">
        <w:rPr>
          <w:rtl w:val="1"/>
        </w:rPr>
        <w:t xml:space="preserve"> </w:t>
      </w:r>
      <w:r w:rsidDel="00000000" w:rsidR="00000000" w:rsidRPr="00000000">
        <w:rPr>
          <w:rtl w:val="1"/>
        </w:rPr>
        <w:t xml:space="preserve">חינוכי</w:t>
      </w:r>
      <w:r w:rsidDel="00000000" w:rsidR="00000000" w:rsidRPr="00000000">
        <w:rPr>
          <w:rtl w:val="1"/>
        </w:rPr>
        <w:t xml:space="preserve">-</w:t>
      </w:r>
      <w:r w:rsidDel="00000000" w:rsidR="00000000" w:rsidRPr="00000000">
        <w:rPr>
          <w:rtl w:val="1"/>
        </w:rPr>
        <w:t xml:space="preserve">ערכי</w:t>
      </w:r>
      <w:r w:rsidDel="00000000" w:rsidR="00000000" w:rsidRPr="00000000">
        <w:rPr>
          <w:rtl w:val="1"/>
        </w:rPr>
        <w:t xml:space="preserve"> </w:t>
      </w:r>
      <w:r w:rsidDel="00000000" w:rsidR="00000000" w:rsidRPr="00000000">
        <w:rPr>
          <w:rtl w:val="1"/>
        </w:rPr>
        <w:t xml:space="preserve">לצורך</w:t>
      </w:r>
      <w:r w:rsidDel="00000000" w:rsidR="00000000" w:rsidRPr="00000000">
        <w:rPr>
          <w:rtl w:val="1"/>
        </w:rPr>
        <w:t xml:space="preserve"> </w:t>
      </w:r>
      <w:r w:rsidDel="00000000" w:rsidR="00000000" w:rsidRPr="00000000">
        <w:rPr>
          <w:rtl w:val="1"/>
        </w:rPr>
        <w:t xml:space="preserve">שירותו</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המדינה</w:t>
      </w:r>
      <w:r w:rsidDel="00000000" w:rsidR="00000000" w:rsidRPr="00000000">
        <w:rPr>
          <w:rtl w:val="1"/>
        </w:rPr>
        <w:t xml:space="preserve"> </w:t>
      </w:r>
      <w:r w:rsidDel="00000000" w:rsidR="00000000" w:rsidRPr="00000000">
        <w:rPr>
          <w:rtl w:val="1"/>
        </w:rPr>
        <w:t xml:space="preserve">והגשמתו</w:t>
      </w:r>
      <w:r w:rsidDel="00000000" w:rsidR="00000000" w:rsidRPr="00000000">
        <w:rPr>
          <w:rtl w:val="1"/>
        </w:rPr>
        <w:t xml:space="preserve"> </w:t>
      </w:r>
      <w:r w:rsidDel="00000000" w:rsidR="00000000" w:rsidRPr="00000000">
        <w:rPr>
          <w:rtl w:val="1"/>
        </w:rPr>
        <w:t xml:space="preserve">העצמית</w:t>
      </w:r>
      <w:r w:rsidDel="00000000" w:rsidR="00000000" w:rsidRPr="00000000">
        <w:rPr>
          <w:rtl w:val="1"/>
        </w:rPr>
        <w:t xml:space="preserve"> </w:t>
      </w:r>
      <w:r w:rsidDel="00000000" w:rsidR="00000000" w:rsidRPr="00000000">
        <w:rPr>
          <w:rtl w:val="1"/>
        </w:rPr>
        <w:t xml:space="preserve">במסגרת</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w:t>
      </w:r>
    </w:p>
    <w:p w:rsidR="00000000" w:rsidDel="00000000" w:rsidP="00000000" w:rsidRDefault="00000000" w:rsidRPr="00000000" w14:paraId="00000085">
      <w:pPr>
        <w:spacing w:after="0" w:line="240" w:lineRule="auto"/>
        <w:jc w:val="left"/>
        <w:rPr>
          <w:rFonts w:ascii="David" w:cs="David" w:eastAsia="David" w:hAnsi="David"/>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numPr>
          <w:ilvl w:val="0"/>
          <w:numId w:val="1"/>
        </w:numPr>
        <w:bidi w:val="1"/>
        <w:ind w:left="720" w:right="0" w:hanging="720"/>
        <w:rPr/>
      </w:pPr>
      <w:r w:rsidDel="00000000" w:rsidR="00000000" w:rsidRPr="00000000">
        <w:rPr>
          <w:rFonts w:ascii="David" w:cs="David" w:eastAsia="David" w:hAnsi="David"/>
          <w:rtl w:val="1"/>
        </w:rPr>
        <w:t xml:space="preserve">בנסיבות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ערעור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השיבוץ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כאמור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הערעור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פירט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הרקע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בהדרכה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ובעבודה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ילדים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וחניכים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והצביע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החשיבות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הגדולה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רואה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המדינה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הגשמתו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העצמית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השירות</w:t>
      </w:r>
      <w:r w:rsidDel="00000000" w:rsidR="00000000" w:rsidRPr="00000000">
        <w:rPr>
          <w:rFonts w:ascii="David" w:cs="David" w:eastAsia="David" w:hAnsi="David"/>
          <w:rtl w:val="1"/>
        </w:rPr>
        <w:t xml:space="preserve">. </w:t>
      </w:r>
    </w:p>
    <w:p w:rsidR="00000000" w:rsidDel="00000000" w:rsidP="00000000" w:rsidRDefault="00000000" w:rsidRPr="00000000" w14:paraId="00000087">
      <w:pPr>
        <w:pStyle w:val="Heading1"/>
        <w:bidi w:val="1"/>
        <w:ind w:left="720"/>
        <w:rPr>
          <w:rFonts w:ascii="David" w:cs="David" w:eastAsia="David" w:hAnsi="David"/>
        </w:rPr>
      </w:pPr>
      <w:r w:rsidDel="00000000" w:rsidR="00000000" w:rsidRPr="00000000">
        <w:rPr>
          <w:rFonts w:ascii="David" w:cs="David" w:eastAsia="David" w:hAnsi="David"/>
          <w:rtl w:val="1"/>
        </w:rPr>
        <w:t xml:space="preserve">העתק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הערעור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דחיית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בקשתו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מצ</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w:t>
      </w:r>
      <w:r w:rsidDel="00000000" w:rsidR="00000000" w:rsidRPr="00000000">
        <w:rPr>
          <w:rFonts w:ascii="David" w:cs="David" w:eastAsia="David" w:hAnsi="David"/>
          <w:b w:val="1"/>
          <w:u w:val="single"/>
          <w:rtl w:val="1"/>
        </w:rPr>
        <w:t xml:space="preserve">נספח</w:t>
      </w:r>
      <w:r w:rsidDel="00000000" w:rsidR="00000000" w:rsidRPr="00000000">
        <w:rPr>
          <w:rFonts w:ascii="David" w:cs="David" w:eastAsia="David" w:hAnsi="David"/>
          <w:b w:val="1"/>
          <w:u w:val="single"/>
          <w:rtl w:val="1"/>
        </w:rPr>
        <w:t xml:space="preserve"> </w:t>
      </w:r>
      <w:r w:rsidDel="00000000" w:rsidR="00000000" w:rsidRPr="00000000">
        <w:rPr>
          <w:rFonts w:ascii="David" w:cs="David" w:eastAsia="David" w:hAnsi="David"/>
          <w:b w:val="1"/>
          <w:u w:val="single"/>
          <w:rtl w:val="1"/>
        </w:rPr>
        <w:t xml:space="preserve">ו</w:t>
      </w:r>
      <w:r w:rsidDel="00000000" w:rsidR="00000000" w:rsidRPr="00000000">
        <w:rPr>
          <w:rFonts w:ascii="David" w:cs="David" w:eastAsia="David" w:hAnsi="David"/>
          <w:b w:val="1"/>
          <w:u w:val="single"/>
          <w:rtl w:val="1"/>
        </w:rPr>
        <w:t xml:space="preserve">'</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p>
    <w:p w:rsidR="00000000" w:rsidDel="00000000" w:rsidP="00000000" w:rsidRDefault="00000000" w:rsidRPr="00000000" w14:paraId="00000088">
      <w:pPr>
        <w:pStyle w:val="Heading1"/>
        <w:numPr>
          <w:ilvl w:val="0"/>
          <w:numId w:val="1"/>
        </w:numPr>
        <w:bidi w:val="1"/>
        <w:ind w:left="720" w:right="0" w:hanging="720"/>
        <w:rPr/>
      </w:pP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שלמות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התמונה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ולמעלה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הצורך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ערעור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דירוג</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קשיי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הסתגלות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שנקבע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מאחר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וברצונו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לצאת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לקצונה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בהמשך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שהענין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ימנע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משמעותי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מקום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שיבוצו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720" w:right="142"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העתק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הערעור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נספח</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ז</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8A">
      <w:pPr>
        <w:pStyle w:val="Heading1"/>
        <w:numPr>
          <w:ilvl w:val="0"/>
          <w:numId w:val="1"/>
        </w:numPr>
        <w:bidi w:val="1"/>
        <w:ind w:left="720" w:right="0" w:hanging="720"/>
        <w:rPr/>
      </w:pP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8.4.21, </w:t>
      </w:r>
      <w:r w:rsidDel="00000000" w:rsidR="00000000" w:rsidRPr="00000000">
        <w:rPr>
          <w:rFonts w:ascii="David" w:cs="David" w:eastAsia="David" w:hAnsi="David"/>
          <w:rtl w:val="1"/>
        </w:rPr>
        <w:t xml:space="preserve">הועברה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ולשינשינים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האחרים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טבלה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נוספת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שיבוצים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טבלה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שנקראה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התאמות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סופי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דרום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מהטבלה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הנוספת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השיבוצים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שינוי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בשיבוץ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720" w:right="0"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העתק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טבלת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השיבוץ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הסופי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שנערכה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לאחר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שנמחקו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פרטים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מזהים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השינשינים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האחרים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נספח</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ח</w:t>
      </w:r>
      <w:r w:rsidDel="00000000" w:rsidR="00000000" w:rsidRPr="00000000">
        <w:rPr>
          <w:rFonts w:ascii="David" w:cs="David" w:eastAsia="David" w:hAnsi="David"/>
          <w:b w:val="1"/>
          <w:i w:val="0"/>
          <w:smallCaps w:val="0"/>
          <w:strike w:val="0"/>
          <w:color w:val="000000"/>
          <w:sz w:val="24"/>
          <w:szCs w:val="24"/>
          <w:u w:val="singl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pStyle w:val="Heading1"/>
        <w:numPr>
          <w:ilvl w:val="0"/>
          <w:numId w:val="1"/>
        </w:numPr>
        <w:bidi w:val="1"/>
        <w:spacing w:before="0" w:lineRule="auto"/>
        <w:ind w:left="720" w:right="0" w:hanging="720"/>
        <w:rPr/>
      </w:pP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המתין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לקבלת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התייחסות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לערעורו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אולם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הערעור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שהגיש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מעולם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נענה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w:t>
      </w:r>
    </w:p>
    <w:p w:rsidR="00000000" w:rsidDel="00000000" w:rsidP="00000000" w:rsidRDefault="00000000" w:rsidRPr="00000000" w14:paraId="0000008D">
      <w:pPr>
        <w:pStyle w:val="Heading1"/>
        <w:numPr>
          <w:ilvl w:val="0"/>
          <w:numId w:val="1"/>
        </w:numPr>
        <w:bidi w:val="1"/>
        <w:spacing w:before="0" w:lineRule="auto"/>
        <w:ind w:left="720" w:right="0" w:hanging="720"/>
        <w:rPr/>
      </w:pPr>
      <w:r w:rsidDel="00000000" w:rsidR="00000000" w:rsidRPr="00000000">
        <w:rPr>
          <w:rtl w:val="1"/>
        </w:rPr>
        <w:t xml:space="preserve">בנסיבות</w:t>
      </w:r>
      <w:r w:rsidDel="00000000" w:rsidR="00000000" w:rsidRPr="00000000">
        <w:rPr>
          <w:rtl w:val="1"/>
        </w:rPr>
        <w:t xml:space="preserve"> </w:t>
      </w:r>
      <w:r w:rsidDel="00000000" w:rsidR="00000000" w:rsidRPr="00000000">
        <w:rPr>
          <w:rtl w:val="1"/>
        </w:rPr>
        <w:t xml:space="preserve">אלה</w:t>
      </w:r>
      <w:r w:rsidDel="00000000" w:rsidR="00000000" w:rsidRPr="00000000">
        <w:rPr>
          <w:rtl w:val="1"/>
        </w:rPr>
        <w:t xml:space="preserve">, </w:t>
      </w:r>
      <w:r w:rsidDel="00000000" w:rsidR="00000000" w:rsidRPr="00000000">
        <w:rPr>
          <w:rtl w:val="1"/>
        </w:rPr>
        <w:t xml:space="preserve">משראה</w:t>
      </w:r>
      <w:r w:rsidDel="00000000" w:rsidR="00000000" w:rsidRPr="00000000">
        <w:rPr>
          <w:rtl w:val="1"/>
        </w:rPr>
        <w:t xml:space="preserve"> </w:t>
      </w:r>
      <w:r w:rsidDel="00000000" w:rsidR="00000000" w:rsidRPr="00000000">
        <w:rPr>
          <w:rtl w:val="1"/>
        </w:rPr>
        <w:t xml:space="preserve">שערעורו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נענה</w:t>
      </w:r>
      <w:r w:rsidDel="00000000" w:rsidR="00000000" w:rsidRPr="00000000">
        <w:rPr>
          <w:rtl w:val="1"/>
        </w:rPr>
        <w:t xml:space="preserve">, </w:t>
      </w:r>
      <w:r w:rsidDel="00000000" w:rsidR="00000000" w:rsidRPr="00000000">
        <w:rPr>
          <w:rtl w:val="1"/>
        </w:rPr>
        <w:t xml:space="preserve">ביום</w:t>
      </w:r>
      <w:r w:rsidDel="00000000" w:rsidR="00000000" w:rsidRPr="00000000">
        <w:rPr>
          <w:rtl w:val="1"/>
        </w:rPr>
        <w:t xml:space="preserve"> 5.5.21, </w:t>
      </w:r>
      <w:r w:rsidDel="00000000" w:rsidR="00000000" w:rsidRPr="00000000">
        <w:rPr>
          <w:rtl w:val="1"/>
        </w:rPr>
        <w:t xml:space="preserve">פנה</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באמצעות</w:t>
      </w:r>
      <w:r w:rsidDel="00000000" w:rsidR="00000000" w:rsidRPr="00000000">
        <w:rPr>
          <w:rtl w:val="1"/>
        </w:rPr>
        <w:t xml:space="preserve"> </w:t>
      </w:r>
      <w:r w:rsidDel="00000000" w:rsidR="00000000" w:rsidRPr="00000000">
        <w:rPr>
          <w:rtl w:val="1"/>
        </w:rPr>
        <w:t xml:space="preserve">העותרות</w:t>
      </w:r>
      <w:r w:rsidDel="00000000" w:rsidR="00000000" w:rsidRPr="00000000">
        <w:rPr>
          <w:rtl w:val="1"/>
        </w:rPr>
        <w:t xml:space="preserve"> 2-3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המשיבים</w:t>
      </w:r>
      <w:r w:rsidDel="00000000" w:rsidR="00000000" w:rsidRPr="00000000">
        <w:rPr>
          <w:rtl w:val="1"/>
        </w:rPr>
        <w:t xml:space="preserve">, </w:t>
      </w:r>
      <w:r w:rsidDel="00000000" w:rsidR="00000000" w:rsidRPr="00000000">
        <w:rPr>
          <w:rtl w:val="1"/>
        </w:rPr>
        <w:t xml:space="preserve">במכתב</w:t>
      </w:r>
      <w:r w:rsidDel="00000000" w:rsidR="00000000" w:rsidRPr="00000000">
        <w:rPr>
          <w:rtl w:val="1"/>
        </w:rPr>
        <w:t xml:space="preserve"> </w:t>
      </w:r>
      <w:r w:rsidDel="00000000" w:rsidR="00000000" w:rsidRPr="00000000">
        <w:rPr>
          <w:rtl w:val="1"/>
        </w:rPr>
        <w:t xml:space="preserve">המתאר</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העובדות</w:t>
      </w:r>
      <w:r w:rsidDel="00000000" w:rsidR="00000000" w:rsidRPr="00000000">
        <w:rPr>
          <w:rtl w:val="1"/>
        </w:rPr>
        <w:t xml:space="preserve"> </w:t>
      </w:r>
      <w:r w:rsidDel="00000000" w:rsidR="00000000" w:rsidRPr="00000000">
        <w:rPr>
          <w:rtl w:val="1"/>
        </w:rPr>
        <w:t xml:space="preserve">כאמור</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וביקש</w:t>
      </w:r>
      <w:r w:rsidDel="00000000" w:rsidR="00000000" w:rsidRPr="00000000">
        <w:rPr>
          <w:rtl w:val="1"/>
        </w:rPr>
        <w:t xml:space="preserve">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ערעורו</w:t>
      </w:r>
      <w:r w:rsidDel="00000000" w:rsidR="00000000" w:rsidRPr="00000000">
        <w:rPr>
          <w:rtl w:val="1"/>
        </w:rPr>
        <w:t xml:space="preserve"> </w:t>
      </w:r>
      <w:r w:rsidDel="00000000" w:rsidR="00000000" w:rsidRPr="00000000">
        <w:rPr>
          <w:rtl w:val="1"/>
        </w:rPr>
        <w:t xml:space="preserve">ולשבצו</w:t>
      </w:r>
      <w:r w:rsidDel="00000000" w:rsidR="00000000" w:rsidRPr="00000000">
        <w:rPr>
          <w:rtl w:val="1"/>
        </w:rPr>
        <w:t xml:space="preserve"> </w:t>
      </w:r>
      <w:r w:rsidDel="00000000" w:rsidR="00000000" w:rsidRPr="00000000">
        <w:rPr>
          <w:rtl w:val="1"/>
        </w:rPr>
        <w:t xml:space="preserve">בתפקיד</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מורה</w:t>
      </w:r>
      <w:r w:rsidDel="00000000" w:rsidR="00000000" w:rsidRPr="00000000">
        <w:rPr>
          <w:rtl w:val="1"/>
        </w:rPr>
        <w:t xml:space="preserve"> </w:t>
      </w:r>
      <w:r w:rsidDel="00000000" w:rsidR="00000000" w:rsidRPr="00000000">
        <w:rPr>
          <w:rtl w:val="1"/>
        </w:rPr>
        <w:t xml:space="preserve">חייל</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התבקשו</w:t>
      </w:r>
      <w:r w:rsidDel="00000000" w:rsidR="00000000" w:rsidRPr="00000000">
        <w:rPr>
          <w:rtl w:val="1"/>
        </w:rPr>
        <w:t xml:space="preserve"> </w:t>
      </w:r>
      <w:r w:rsidDel="00000000" w:rsidR="00000000" w:rsidRPr="00000000">
        <w:rPr>
          <w:rtl w:val="1"/>
        </w:rPr>
        <w:t xml:space="preserve">המשיבים</w:t>
      </w:r>
      <w:r w:rsidDel="00000000" w:rsidR="00000000" w:rsidRPr="00000000">
        <w:rPr>
          <w:rtl w:val="1"/>
        </w:rPr>
        <w:t xml:space="preserve"> </w:t>
      </w:r>
      <w:r w:rsidDel="00000000" w:rsidR="00000000" w:rsidRPr="00000000">
        <w:rPr>
          <w:rtl w:val="1"/>
        </w:rPr>
        <w:t xml:space="preserve">לשנות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המדיניות</w:t>
      </w:r>
      <w:r w:rsidDel="00000000" w:rsidR="00000000" w:rsidRPr="00000000">
        <w:rPr>
          <w:rtl w:val="1"/>
        </w:rPr>
        <w:t xml:space="preserve"> </w:t>
      </w:r>
      <w:r w:rsidDel="00000000" w:rsidR="00000000" w:rsidRPr="00000000">
        <w:rPr>
          <w:rtl w:val="1"/>
        </w:rPr>
        <w:t xml:space="preserve">הנהוגה</w:t>
      </w:r>
      <w:r w:rsidDel="00000000" w:rsidR="00000000" w:rsidRPr="00000000">
        <w:rPr>
          <w:rtl w:val="1"/>
        </w:rPr>
        <w:t xml:space="preserve"> </w:t>
      </w:r>
      <w:r w:rsidDel="00000000" w:rsidR="00000000" w:rsidRPr="00000000">
        <w:rPr>
          <w:rtl w:val="1"/>
        </w:rPr>
        <w:t xml:space="preserve">בצה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שמעתה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ואילך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תיעשה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המועמד</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כישורים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ויכולות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נוכח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דחיפות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הענין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התבקשו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המשיבים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להשיב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לפנייה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ליום</w:t>
      </w:r>
      <w:r w:rsidDel="00000000" w:rsidR="00000000" w:rsidRPr="00000000">
        <w:rPr>
          <w:rFonts w:ascii="David" w:cs="David" w:eastAsia="David" w:hAnsi="David"/>
          <w:rtl w:val="1"/>
        </w:rPr>
        <w:t xml:space="preserve"> 10.5.21. </w:t>
      </w:r>
    </w:p>
    <w:p w:rsidR="00000000" w:rsidDel="00000000" w:rsidP="00000000" w:rsidRDefault="00000000" w:rsidRPr="00000000" w14:paraId="0000008E">
      <w:pPr>
        <w:pStyle w:val="Heading1"/>
        <w:bidi w:val="1"/>
        <w:ind w:left="720" w:right="720"/>
        <w:rPr/>
      </w:pPr>
      <w:r w:rsidDel="00000000" w:rsidR="00000000" w:rsidRPr="00000000">
        <w:rPr>
          <w:rtl w:val="1"/>
        </w:rPr>
        <w:t xml:space="preserve">העתק</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המכתב</w:t>
      </w:r>
      <w:r w:rsidDel="00000000" w:rsidR="00000000" w:rsidRPr="00000000">
        <w:rPr>
          <w:rtl w:val="1"/>
        </w:rPr>
        <w:t xml:space="preserve"> </w:t>
      </w:r>
      <w:r w:rsidDel="00000000" w:rsidR="00000000" w:rsidRPr="00000000">
        <w:rPr>
          <w:rtl w:val="1"/>
        </w:rPr>
        <w:t xml:space="preserve">מיום</w:t>
      </w:r>
      <w:r w:rsidDel="00000000" w:rsidR="00000000" w:rsidRPr="00000000">
        <w:rPr>
          <w:rtl w:val="1"/>
        </w:rPr>
        <w:t xml:space="preserve"> 5.5.21 </w:t>
      </w:r>
      <w:r w:rsidDel="00000000" w:rsidR="00000000" w:rsidRPr="00000000">
        <w:rPr>
          <w:rtl w:val="1"/>
        </w:rPr>
        <w:t xml:space="preserve">והודעת</w:t>
      </w:r>
      <w:r w:rsidDel="00000000" w:rsidR="00000000" w:rsidRPr="00000000">
        <w:rPr>
          <w:rtl w:val="1"/>
        </w:rPr>
        <w:t xml:space="preserve"> </w:t>
      </w:r>
      <w:r w:rsidDel="00000000" w:rsidR="00000000" w:rsidRPr="00000000">
        <w:rPr>
          <w:rtl w:val="1"/>
        </w:rPr>
        <w:t xml:space="preserve">הדוא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אליה</w:t>
      </w:r>
      <w:r w:rsidDel="00000000" w:rsidR="00000000" w:rsidRPr="00000000">
        <w:rPr>
          <w:rtl w:val="1"/>
        </w:rPr>
        <w:t xml:space="preserve"> </w:t>
      </w:r>
      <w:r w:rsidDel="00000000" w:rsidR="00000000" w:rsidRPr="00000000">
        <w:rPr>
          <w:rtl w:val="1"/>
        </w:rPr>
        <w:t xml:space="preserve">צורף</w:t>
      </w:r>
      <w:r w:rsidDel="00000000" w:rsidR="00000000" w:rsidRPr="00000000">
        <w:rPr>
          <w:rtl w:val="1"/>
        </w:rPr>
        <w:t xml:space="preserve">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ט</w:t>
      </w:r>
      <w:r w:rsidDel="00000000" w:rsidR="00000000" w:rsidRPr="00000000">
        <w:rPr>
          <w:b w:val="1"/>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p>
    <w:p w:rsidR="00000000" w:rsidDel="00000000" w:rsidP="00000000" w:rsidRDefault="00000000" w:rsidRPr="00000000" w14:paraId="0000008F">
      <w:pPr>
        <w:pStyle w:val="Heading1"/>
        <w:numPr>
          <w:ilvl w:val="0"/>
          <w:numId w:val="1"/>
        </w:numPr>
        <w:bidi w:val="1"/>
        <w:ind w:left="720" w:right="0" w:hanging="720"/>
        <w:rPr/>
      </w:pPr>
      <w:r w:rsidDel="00000000" w:rsidR="00000000" w:rsidRPr="00000000">
        <w:rPr>
          <w:rtl w:val="1"/>
        </w:rPr>
        <w:t xml:space="preserve">למען</w:t>
      </w:r>
      <w:r w:rsidDel="00000000" w:rsidR="00000000" w:rsidRPr="00000000">
        <w:rPr>
          <w:rtl w:val="1"/>
        </w:rPr>
        <w:t xml:space="preserve"> </w:t>
      </w:r>
      <w:r w:rsidDel="00000000" w:rsidR="00000000" w:rsidRPr="00000000">
        <w:rPr>
          <w:rtl w:val="1"/>
        </w:rPr>
        <w:t xml:space="preserve">שלמות</w:t>
      </w:r>
      <w:r w:rsidDel="00000000" w:rsidR="00000000" w:rsidRPr="00000000">
        <w:rPr>
          <w:rtl w:val="1"/>
        </w:rPr>
        <w:t xml:space="preserve"> </w:t>
      </w:r>
      <w:r w:rsidDel="00000000" w:rsidR="00000000" w:rsidRPr="00000000">
        <w:rPr>
          <w:rtl w:val="1"/>
        </w:rPr>
        <w:t xml:space="preserve">התמונה</w:t>
      </w:r>
      <w:r w:rsidDel="00000000" w:rsidR="00000000" w:rsidRPr="00000000">
        <w:rPr>
          <w:rtl w:val="1"/>
        </w:rPr>
        <w:t xml:space="preserve"> </w:t>
      </w:r>
      <w:r w:rsidDel="00000000" w:rsidR="00000000" w:rsidRPr="00000000">
        <w:rPr>
          <w:rtl w:val="1"/>
        </w:rPr>
        <w:t xml:space="preserve">יצויין</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ההודעה</w:t>
      </w:r>
      <w:r w:rsidDel="00000000" w:rsidR="00000000" w:rsidRPr="00000000">
        <w:rPr>
          <w:rtl w:val="1"/>
        </w:rPr>
        <w:t xml:space="preserve"> </w:t>
      </w:r>
      <w:r w:rsidDel="00000000" w:rsidR="00000000" w:rsidRPr="00000000">
        <w:rPr>
          <w:rtl w:val="1"/>
        </w:rPr>
        <w:t xml:space="preserve">הראשונית</w:t>
      </w:r>
      <w:r w:rsidDel="00000000" w:rsidR="00000000" w:rsidRPr="00000000">
        <w:rPr>
          <w:rtl w:val="1"/>
        </w:rPr>
        <w:t xml:space="preserve"> </w:t>
      </w:r>
      <w:r w:rsidDel="00000000" w:rsidR="00000000" w:rsidRPr="00000000">
        <w:rPr>
          <w:rtl w:val="1"/>
        </w:rPr>
        <w:t xml:space="preserve">שנשלחה</w:t>
      </w:r>
      <w:r w:rsidDel="00000000" w:rsidR="00000000" w:rsidRPr="00000000">
        <w:rPr>
          <w:rtl w:val="1"/>
        </w:rPr>
        <w:t xml:space="preserve"> </w:t>
      </w:r>
      <w:r w:rsidDel="00000000" w:rsidR="00000000" w:rsidRPr="00000000">
        <w:rPr>
          <w:rtl w:val="1"/>
        </w:rPr>
        <w:t xml:space="preserve">לכתובת</w:t>
      </w:r>
      <w:r w:rsidDel="00000000" w:rsidR="00000000" w:rsidRPr="00000000">
        <w:rPr>
          <w:rtl w:val="1"/>
        </w:rPr>
        <w:t xml:space="preserve"> </w:t>
      </w:r>
      <w:r w:rsidDel="00000000" w:rsidR="00000000" w:rsidRPr="00000000">
        <w:rPr>
          <w:rtl w:val="1"/>
        </w:rPr>
        <w:t xml:space="preserve">הדוא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המשיב</w:t>
      </w:r>
      <w:r w:rsidDel="00000000" w:rsidR="00000000" w:rsidRPr="00000000">
        <w:rPr>
          <w:rtl w:val="1"/>
        </w:rPr>
        <w:t xml:space="preserve"> 2 </w:t>
      </w:r>
      <w:r w:rsidDel="00000000" w:rsidR="00000000" w:rsidRPr="00000000">
        <w:rPr>
          <w:rtl w:val="1"/>
        </w:rPr>
        <w:t xml:space="preserve">חזרה</w:t>
      </w:r>
      <w:r w:rsidDel="00000000" w:rsidR="00000000" w:rsidRPr="00000000">
        <w:rPr>
          <w:rtl w:val="1"/>
        </w:rPr>
        <w:t xml:space="preserve"> </w:t>
      </w:r>
      <w:r w:rsidDel="00000000" w:rsidR="00000000" w:rsidRPr="00000000">
        <w:rPr>
          <w:rtl w:val="1"/>
        </w:rPr>
        <w:t xml:space="preserve">תוך</w:t>
      </w:r>
      <w:r w:rsidDel="00000000" w:rsidR="00000000" w:rsidRPr="00000000">
        <w:rPr>
          <w:rtl w:val="1"/>
        </w:rPr>
        <w:t xml:space="preserve"> </w:t>
      </w:r>
      <w:r w:rsidDel="00000000" w:rsidR="00000000" w:rsidRPr="00000000">
        <w:rPr>
          <w:rtl w:val="1"/>
        </w:rPr>
        <w:t xml:space="preserve">ציון</w:t>
      </w:r>
      <w:r w:rsidDel="00000000" w:rsidR="00000000" w:rsidRPr="00000000">
        <w:rPr>
          <w:rtl w:val="1"/>
        </w:rPr>
        <w:t xml:space="preserve"> </w:t>
      </w:r>
      <w:r w:rsidDel="00000000" w:rsidR="00000000" w:rsidRPr="00000000">
        <w:rPr>
          <w:rtl w:val="1"/>
        </w:rPr>
        <w:t xml:space="preserve">הודעת</w:t>
      </w:r>
      <w:r w:rsidDel="00000000" w:rsidR="00000000" w:rsidRPr="00000000">
        <w:rPr>
          <w:rtl w:val="1"/>
        </w:rPr>
        <w:t xml:space="preserve"> </w:t>
      </w:r>
      <w:r w:rsidDel="00000000" w:rsidR="00000000" w:rsidRPr="00000000">
        <w:rPr>
          <w:rtl w:val="1"/>
        </w:rPr>
        <w:t xml:space="preserve">שגיאה</w:t>
      </w:r>
      <w:r w:rsidDel="00000000" w:rsidR="00000000" w:rsidRPr="00000000">
        <w:rPr>
          <w:rtl w:val="1"/>
        </w:rPr>
        <w:t xml:space="preserve"> </w:t>
      </w:r>
      <w:r w:rsidDel="00000000" w:rsidR="00000000" w:rsidRPr="00000000">
        <w:rPr>
          <w:rtl w:val="1"/>
        </w:rPr>
        <w:t xml:space="preserve">בכתובת</w:t>
      </w:r>
      <w:r w:rsidDel="00000000" w:rsidR="00000000" w:rsidRPr="00000000">
        <w:rPr>
          <w:rtl w:val="1"/>
        </w:rPr>
        <w:t xml:space="preserve"> </w:t>
      </w:r>
      <w:r w:rsidDel="00000000" w:rsidR="00000000" w:rsidRPr="00000000">
        <w:rPr>
          <w:rtl w:val="1"/>
        </w:rPr>
        <w:t xml:space="preserve">הדוא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לכך</w:t>
      </w:r>
      <w:r w:rsidDel="00000000" w:rsidR="00000000" w:rsidRPr="00000000">
        <w:rPr>
          <w:rtl w:val="1"/>
        </w:rPr>
        <w:t xml:space="preserve">, </w:t>
      </w:r>
      <w:r w:rsidDel="00000000" w:rsidR="00000000" w:rsidRPr="00000000">
        <w:rPr>
          <w:rtl w:val="1"/>
        </w:rPr>
        <w:t xml:space="preserve">מיד</w:t>
      </w:r>
      <w:r w:rsidDel="00000000" w:rsidR="00000000" w:rsidRPr="00000000">
        <w:rPr>
          <w:rtl w:val="1"/>
        </w:rPr>
        <w:t xml:space="preserve"> </w:t>
      </w:r>
      <w:r w:rsidDel="00000000" w:rsidR="00000000" w:rsidRPr="00000000">
        <w:rPr>
          <w:rtl w:val="1"/>
        </w:rPr>
        <w:t xml:space="preserve">באותו</w:t>
      </w:r>
      <w:r w:rsidDel="00000000" w:rsidR="00000000" w:rsidRPr="00000000">
        <w:rPr>
          <w:rtl w:val="1"/>
        </w:rPr>
        <w:t xml:space="preserve"> </w:t>
      </w:r>
      <w:r w:rsidDel="00000000" w:rsidR="00000000" w:rsidRPr="00000000">
        <w:rPr>
          <w:rtl w:val="1"/>
        </w:rPr>
        <w:t xml:space="preserve">היום</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קבלת</w:t>
      </w:r>
      <w:r w:rsidDel="00000000" w:rsidR="00000000" w:rsidRPr="00000000">
        <w:rPr>
          <w:rtl w:val="1"/>
        </w:rPr>
        <w:t xml:space="preserve"> </w:t>
      </w:r>
      <w:r w:rsidDel="00000000" w:rsidR="00000000" w:rsidRPr="00000000">
        <w:rPr>
          <w:rtl w:val="1"/>
        </w:rPr>
        <w:t xml:space="preserve">הודעת</w:t>
      </w:r>
      <w:r w:rsidDel="00000000" w:rsidR="00000000" w:rsidRPr="00000000">
        <w:rPr>
          <w:rtl w:val="1"/>
        </w:rPr>
        <w:t xml:space="preserve"> </w:t>
      </w:r>
      <w:r w:rsidDel="00000000" w:rsidR="00000000" w:rsidRPr="00000000">
        <w:rPr>
          <w:rtl w:val="1"/>
        </w:rPr>
        <w:t xml:space="preserve">השגיאה</w:t>
      </w:r>
      <w:r w:rsidDel="00000000" w:rsidR="00000000" w:rsidRPr="00000000">
        <w:rPr>
          <w:rtl w:val="1"/>
        </w:rPr>
        <w:t xml:space="preserve">, </w:t>
      </w:r>
      <w:r w:rsidDel="00000000" w:rsidR="00000000" w:rsidRPr="00000000">
        <w:rPr>
          <w:rtl w:val="1"/>
        </w:rPr>
        <w:t xml:space="preserve">נשלחה</w:t>
      </w:r>
      <w:r w:rsidDel="00000000" w:rsidR="00000000" w:rsidRPr="00000000">
        <w:rPr>
          <w:rtl w:val="1"/>
        </w:rPr>
        <w:t xml:space="preserve"> </w:t>
      </w:r>
      <w:r w:rsidDel="00000000" w:rsidR="00000000" w:rsidRPr="00000000">
        <w:rPr>
          <w:rtl w:val="1"/>
        </w:rPr>
        <w:t xml:space="preserve">ההודעה</w:t>
      </w:r>
      <w:r w:rsidDel="00000000" w:rsidR="00000000" w:rsidRPr="00000000">
        <w:rPr>
          <w:rtl w:val="1"/>
        </w:rPr>
        <w:t xml:space="preserve"> </w:t>
      </w:r>
      <w:r w:rsidDel="00000000" w:rsidR="00000000" w:rsidRPr="00000000">
        <w:rPr>
          <w:rtl w:val="1"/>
        </w:rPr>
        <w:t xml:space="preserve">לכתובת</w:t>
      </w:r>
      <w:r w:rsidDel="00000000" w:rsidR="00000000" w:rsidRPr="00000000">
        <w:rPr>
          <w:rtl w:val="1"/>
        </w:rPr>
        <w:t xml:space="preserve"> </w:t>
      </w:r>
      <w:r w:rsidDel="00000000" w:rsidR="00000000" w:rsidRPr="00000000">
        <w:rPr>
          <w:rtl w:val="1"/>
        </w:rPr>
        <w:t xml:space="preserve">הדוא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הנכונה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המשיב</w:t>
      </w:r>
      <w:r w:rsidDel="00000000" w:rsidR="00000000" w:rsidRPr="00000000">
        <w:rPr>
          <w:rtl w:val="1"/>
        </w:rPr>
        <w:t xml:space="preserve"> 2. </w:t>
      </w:r>
    </w:p>
    <w:p w:rsidR="00000000" w:rsidDel="00000000" w:rsidP="00000000" w:rsidRDefault="00000000" w:rsidRPr="00000000" w14:paraId="00000090">
      <w:pPr>
        <w:pStyle w:val="Heading1"/>
        <w:bidi w:val="1"/>
        <w:ind w:left="720"/>
        <w:jc w:val="left"/>
        <w:rPr/>
      </w:pPr>
      <w:r w:rsidDel="00000000" w:rsidR="00000000" w:rsidRPr="00000000">
        <w:rPr>
          <w:rtl w:val="1"/>
        </w:rPr>
        <w:t xml:space="preserve">העתק</w:t>
      </w:r>
      <w:r w:rsidDel="00000000" w:rsidR="00000000" w:rsidRPr="00000000">
        <w:rPr>
          <w:rtl w:val="1"/>
        </w:rPr>
        <w:t xml:space="preserve"> </w:t>
      </w:r>
      <w:r w:rsidDel="00000000" w:rsidR="00000000" w:rsidRPr="00000000">
        <w:rPr>
          <w:rtl w:val="1"/>
        </w:rPr>
        <w:t xml:space="preserve">הודעת</w:t>
      </w:r>
      <w:r w:rsidDel="00000000" w:rsidR="00000000" w:rsidRPr="00000000">
        <w:rPr>
          <w:rtl w:val="1"/>
        </w:rPr>
        <w:t xml:space="preserve"> </w:t>
      </w:r>
      <w:r w:rsidDel="00000000" w:rsidR="00000000" w:rsidRPr="00000000">
        <w:rPr>
          <w:rtl w:val="1"/>
        </w:rPr>
        <w:t xml:space="preserve">השגיאה</w:t>
      </w:r>
      <w:r w:rsidDel="00000000" w:rsidR="00000000" w:rsidRPr="00000000">
        <w:rPr>
          <w:rtl w:val="1"/>
        </w:rPr>
        <w:t xml:space="preserve"> </w:t>
      </w:r>
      <w:r w:rsidDel="00000000" w:rsidR="00000000" w:rsidRPr="00000000">
        <w:rPr>
          <w:rtl w:val="1"/>
        </w:rPr>
        <w:t xml:space="preserve">שהתקבלה</w:t>
      </w:r>
      <w:r w:rsidDel="00000000" w:rsidR="00000000" w:rsidRPr="00000000">
        <w:rPr>
          <w:rtl w:val="1"/>
        </w:rPr>
        <w:t xml:space="preserve"> </w:t>
      </w:r>
      <w:r w:rsidDel="00000000" w:rsidR="00000000" w:rsidRPr="00000000">
        <w:rPr>
          <w:rtl w:val="1"/>
        </w:rPr>
        <w:t xml:space="preserve">בשל</w:t>
      </w:r>
      <w:r w:rsidDel="00000000" w:rsidR="00000000" w:rsidRPr="00000000">
        <w:rPr>
          <w:rtl w:val="1"/>
        </w:rPr>
        <w:t xml:space="preserve"> </w:t>
      </w:r>
      <w:r w:rsidDel="00000000" w:rsidR="00000000" w:rsidRPr="00000000">
        <w:rPr>
          <w:rtl w:val="1"/>
        </w:rPr>
        <w:t xml:space="preserve">כתובת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נכונה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המשיב</w:t>
      </w:r>
      <w:r w:rsidDel="00000000" w:rsidR="00000000" w:rsidRPr="00000000">
        <w:rPr>
          <w:rtl w:val="1"/>
        </w:rPr>
        <w:t xml:space="preserve"> 2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י</w:t>
      </w:r>
      <w:r w:rsidDel="00000000" w:rsidR="00000000" w:rsidRPr="00000000">
        <w:rPr>
          <w:b w:val="1"/>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p>
    <w:p w:rsidR="00000000" w:rsidDel="00000000" w:rsidP="00000000" w:rsidRDefault="00000000" w:rsidRPr="00000000" w14:paraId="00000091">
      <w:pPr>
        <w:pStyle w:val="Heading1"/>
        <w:bidi w:val="1"/>
        <w:ind w:left="720"/>
        <w:rPr/>
      </w:pPr>
      <w:r w:rsidDel="00000000" w:rsidR="00000000" w:rsidRPr="00000000">
        <w:rPr>
          <w:rtl w:val="1"/>
        </w:rPr>
        <w:t xml:space="preserve">העתק</w:t>
      </w:r>
      <w:r w:rsidDel="00000000" w:rsidR="00000000" w:rsidRPr="00000000">
        <w:rPr>
          <w:rtl w:val="1"/>
        </w:rPr>
        <w:t xml:space="preserve"> </w:t>
      </w:r>
      <w:r w:rsidDel="00000000" w:rsidR="00000000" w:rsidRPr="00000000">
        <w:rPr>
          <w:rtl w:val="1"/>
        </w:rPr>
        <w:t xml:space="preserve">הודעת</w:t>
      </w:r>
      <w:r w:rsidDel="00000000" w:rsidR="00000000" w:rsidRPr="00000000">
        <w:rPr>
          <w:rtl w:val="1"/>
        </w:rPr>
        <w:t xml:space="preserve"> </w:t>
      </w:r>
      <w:r w:rsidDel="00000000" w:rsidR="00000000" w:rsidRPr="00000000">
        <w:rPr>
          <w:rtl w:val="1"/>
        </w:rPr>
        <w:t xml:space="preserve">הדוא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שנשלחה</w:t>
      </w:r>
      <w:r w:rsidDel="00000000" w:rsidR="00000000" w:rsidRPr="00000000">
        <w:rPr>
          <w:rtl w:val="1"/>
        </w:rPr>
        <w:t xml:space="preserve"> </w:t>
      </w:r>
      <w:r w:rsidDel="00000000" w:rsidR="00000000" w:rsidRPr="00000000">
        <w:rPr>
          <w:rtl w:val="1"/>
        </w:rPr>
        <w:t xml:space="preserve">פעם</w:t>
      </w:r>
      <w:r w:rsidDel="00000000" w:rsidR="00000000" w:rsidRPr="00000000">
        <w:rPr>
          <w:rtl w:val="1"/>
        </w:rPr>
        <w:t xml:space="preserve"> </w:t>
      </w:r>
      <w:r w:rsidDel="00000000" w:rsidR="00000000" w:rsidRPr="00000000">
        <w:rPr>
          <w:rtl w:val="1"/>
        </w:rPr>
        <w:t xml:space="preserve">נוספת</w:t>
      </w:r>
      <w:r w:rsidDel="00000000" w:rsidR="00000000" w:rsidRPr="00000000">
        <w:rPr>
          <w:rtl w:val="1"/>
        </w:rPr>
        <w:t xml:space="preserve"> </w:t>
      </w:r>
      <w:r w:rsidDel="00000000" w:rsidR="00000000" w:rsidRPr="00000000">
        <w:rPr>
          <w:rtl w:val="1"/>
        </w:rPr>
        <w:t xml:space="preserve">לכתובת</w:t>
      </w:r>
      <w:r w:rsidDel="00000000" w:rsidR="00000000" w:rsidRPr="00000000">
        <w:rPr>
          <w:rtl w:val="1"/>
        </w:rPr>
        <w:t xml:space="preserve"> </w:t>
      </w:r>
      <w:r w:rsidDel="00000000" w:rsidR="00000000" w:rsidRPr="00000000">
        <w:rPr>
          <w:rtl w:val="1"/>
        </w:rPr>
        <w:t xml:space="preserve">הדוא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הנכונה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המשיב</w:t>
      </w:r>
      <w:r w:rsidDel="00000000" w:rsidR="00000000" w:rsidRPr="00000000">
        <w:rPr>
          <w:rtl w:val="1"/>
        </w:rPr>
        <w:t xml:space="preserve"> 2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י</w:t>
      </w:r>
      <w:r w:rsidDel="00000000" w:rsidR="00000000" w:rsidRPr="00000000">
        <w:rPr>
          <w:b w:val="1"/>
          <w:u w:val="single"/>
          <w:rtl w:val="1"/>
        </w:rPr>
        <w:t xml:space="preserve">"</w:t>
      </w:r>
      <w:r w:rsidDel="00000000" w:rsidR="00000000" w:rsidRPr="00000000">
        <w:rPr>
          <w:b w:val="1"/>
          <w:u w:val="single"/>
          <w:rtl w:val="1"/>
        </w:rPr>
        <w:t xml:space="preserve">א</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p>
    <w:p w:rsidR="00000000" w:rsidDel="00000000" w:rsidP="00000000" w:rsidRDefault="00000000" w:rsidRPr="00000000" w14:paraId="00000092">
      <w:pPr>
        <w:pStyle w:val="Heading1"/>
        <w:numPr>
          <w:ilvl w:val="0"/>
          <w:numId w:val="1"/>
        </w:numPr>
        <w:bidi w:val="1"/>
        <w:ind w:left="720" w:right="0" w:hanging="720"/>
        <w:rPr/>
      </w:pP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פנייתו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במהלך</w:t>
      </w:r>
      <w:r w:rsidDel="00000000" w:rsidR="00000000" w:rsidRPr="00000000">
        <w:rPr>
          <w:rtl w:val="1"/>
        </w:rPr>
        <w:t xml:space="preserve"> </w:t>
      </w:r>
      <w:r w:rsidDel="00000000" w:rsidR="00000000" w:rsidRPr="00000000">
        <w:rPr>
          <w:rtl w:val="1"/>
        </w:rPr>
        <w:t xml:space="preserve">ראשית</w:t>
      </w:r>
      <w:r w:rsidDel="00000000" w:rsidR="00000000" w:rsidRPr="00000000">
        <w:rPr>
          <w:rtl w:val="1"/>
        </w:rPr>
        <w:t xml:space="preserve"> </w:t>
      </w:r>
      <w:r w:rsidDel="00000000" w:rsidR="00000000" w:rsidRPr="00000000">
        <w:rPr>
          <w:rtl w:val="1"/>
        </w:rPr>
        <w:t xml:space="preserve">חודש</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נערך</w:t>
      </w:r>
      <w:r w:rsidDel="00000000" w:rsidR="00000000" w:rsidRPr="00000000">
        <w:rPr>
          <w:rtl w:val="1"/>
        </w:rPr>
        <w:t xml:space="preserve"> </w:t>
      </w:r>
      <w:r w:rsidDel="00000000" w:rsidR="00000000" w:rsidRPr="00000000">
        <w:rPr>
          <w:rtl w:val="1"/>
        </w:rPr>
        <w:t xml:space="preserve">מבצע</w:t>
      </w:r>
      <w:r w:rsidDel="00000000" w:rsidR="00000000" w:rsidRPr="00000000">
        <w:rPr>
          <w:rtl w:val="1"/>
        </w:rPr>
        <w:t xml:space="preserve"> "</w:t>
      </w:r>
      <w:r w:rsidDel="00000000" w:rsidR="00000000" w:rsidRPr="00000000">
        <w:rPr>
          <w:rtl w:val="1"/>
        </w:rPr>
        <w:t xml:space="preserve">שומר</w:t>
      </w:r>
      <w:r w:rsidDel="00000000" w:rsidR="00000000" w:rsidRPr="00000000">
        <w:rPr>
          <w:rtl w:val="1"/>
        </w:rPr>
        <w:t xml:space="preserve"> </w:t>
      </w:r>
      <w:r w:rsidDel="00000000" w:rsidR="00000000" w:rsidRPr="00000000">
        <w:rPr>
          <w:rtl w:val="1"/>
        </w:rPr>
        <w:t xml:space="preserve">החומות</w:t>
      </w:r>
      <w:r w:rsidDel="00000000" w:rsidR="00000000" w:rsidRPr="00000000">
        <w:rPr>
          <w:rtl w:val="1"/>
        </w:rPr>
        <w:t xml:space="preserve">" </w:t>
      </w:r>
      <w:r w:rsidDel="00000000" w:rsidR="00000000" w:rsidRPr="00000000">
        <w:rPr>
          <w:rtl w:val="1"/>
        </w:rPr>
        <w:t xml:space="preserve">במסגרתו</w:t>
      </w:r>
      <w:r w:rsidDel="00000000" w:rsidR="00000000" w:rsidRPr="00000000">
        <w:rPr>
          <w:rtl w:val="1"/>
        </w:rPr>
        <w:t xml:space="preserve">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עסוק</w:t>
      </w:r>
      <w:r w:rsidDel="00000000" w:rsidR="00000000" w:rsidRPr="00000000">
        <w:rPr>
          <w:rtl w:val="1"/>
        </w:rPr>
        <w:t xml:space="preserve"> </w:t>
      </w:r>
      <w:r w:rsidDel="00000000" w:rsidR="00000000" w:rsidRPr="00000000">
        <w:rPr>
          <w:rtl w:val="1"/>
        </w:rPr>
        <w:t xml:space="preserve">בלחימה</w:t>
      </w:r>
      <w:r w:rsidDel="00000000" w:rsidR="00000000" w:rsidRPr="00000000">
        <w:rPr>
          <w:rtl w:val="1"/>
        </w:rPr>
        <w:t xml:space="preserve">. </w:t>
      </w:r>
      <w:r w:rsidDel="00000000" w:rsidR="00000000" w:rsidRPr="00000000">
        <w:rPr>
          <w:rtl w:val="1"/>
        </w:rPr>
        <w:t xml:space="preserve">בנסיבות</w:t>
      </w:r>
      <w:r w:rsidDel="00000000" w:rsidR="00000000" w:rsidRPr="00000000">
        <w:rPr>
          <w:rtl w:val="1"/>
        </w:rPr>
        <w:t xml:space="preserve"> </w:t>
      </w:r>
      <w:r w:rsidDel="00000000" w:rsidR="00000000" w:rsidRPr="00000000">
        <w:rPr>
          <w:rtl w:val="1"/>
        </w:rPr>
        <w:t xml:space="preserve">אלה</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המתין</w:t>
      </w:r>
      <w:r w:rsidDel="00000000" w:rsidR="00000000" w:rsidRPr="00000000">
        <w:rPr>
          <w:rtl w:val="1"/>
        </w:rPr>
        <w:t xml:space="preserve"> </w:t>
      </w:r>
      <w:r w:rsidDel="00000000" w:rsidR="00000000" w:rsidRPr="00000000">
        <w:rPr>
          <w:rtl w:val="1"/>
        </w:rPr>
        <w:t xml:space="preserve">מספר</w:t>
      </w:r>
      <w:r w:rsidDel="00000000" w:rsidR="00000000" w:rsidRPr="00000000">
        <w:rPr>
          <w:rtl w:val="1"/>
        </w:rPr>
        <w:t xml:space="preserve"> </w:t>
      </w:r>
      <w:r w:rsidDel="00000000" w:rsidR="00000000" w:rsidRPr="00000000">
        <w:rPr>
          <w:rtl w:val="1"/>
        </w:rPr>
        <w:t xml:space="preserve">ימים</w:t>
      </w:r>
      <w:r w:rsidDel="00000000" w:rsidR="00000000" w:rsidRPr="00000000">
        <w:rPr>
          <w:rtl w:val="1"/>
        </w:rPr>
        <w:t xml:space="preserve"> </w:t>
      </w:r>
      <w:r w:rsidDel="00000000" w:rsidR="00000000" w:rsidRPr="00000000">
        <w:rPr>
          <w:rtl w:val="1"/>
        </w:rPr>
        <w:t xml:space="preserve">טרם</w:t>
      </w:r>
      <w:r w:rsidDel="00000000" w:rsidR="00000000" w:rsidRPr="00000000">
        <w:rPr>
          <w:rtl w:val="1"/>
        </w:rPr>
        <w:t xml:space="preserve"> </w:t>
      </w:r>
      <w:r w:rsidDel="00000000" w:rsidR="00000000" w:rsidRPr="00000000">
        <w:rPr>
          <w:rtl w:val="1"/>
        </w:rPr>
        <w:t xml:space="preserve">פנייה</w:t>
      </w:r>
      <w:r w:rsidDel="00000000" w:rsidR="00000000" w:rsidRPr="00000000">
        <w:rPr>
          <w:rtl w:val="1"/>
        </w:rPr>
        <w:t xml:space="preserve"> </w:t>
      </w:r>
      <w:r w:rsidDel="00000000" w:rsidR="00000000" w:rsidRPr="00000000">
        <w:rPr>
          <w:rtl w:val="1"/>
        </w:rPr>
        <w:t xml:space="preserve">נוספת</w:t>
      </w:r>
      <w:r w:rsidDel="00000000" w:rsidR="00000000" w:rsidRPr="00000000">
        <w:rPr>
          <w:rtl w:val="1"/>
        </w:rPr>
        <w:t xml:space="preserve">, </w:t>
      </w:r>
      <w:r w:rsidDel="00000000" w:rsidR="00000000" w:rsidRPr="00000000">
        <w:rPr>
          <w:rtl w:val="1"/>
        </w:rPr>
        <w:t xml:space="preserve">אולם</w:t>
      </w:r>
      <w:r w:rsidDel="00000000" w:rsidR="00000000" w:rsidRPr="00000000">
        <w:rPr>
          <w:rtl w:val="1"/>
        </w:rPr>
        <w:t xml:space="preserve"> </w:t>
      </w:r>
      <w:r w:rsidDel="00000000" w:rsidR="00000000" w:rsidRPr="00000000">
        <w:rPr>
          <w:rtl w:val="1"/>
        </w:rPr>
        <w:t xml:space="preserve">נוכח</w:t>
      </w:r>
      <w:r w:rsidDel="00000000" w:rsidR="00000000" w:rsidRPr="00000000">
        <w:rPr>
          <w:rtl w:val="1"/>
        </w:rPr>
        <w:t xml:space="preserve"> </w:t>
      </w:r>
      <w:r w:rsidDel="00000000" w:rsidR="00000000" w:rsidRPr="00000000">
        <w:rPr>
          <w:rtl w:val="1"/>
        </w:rPr>
        <w:t xml:space="preserve">מועד</w:t>
      </w:r>
      <w:r w:rsidDel="00000000" w:rsidR="00000000" w:rsidRPr="00000000">
        <w:rPr>
          <w:rtl w:val="1"/>
        </w:rPr>
        <w:t xml:space="preserve"> </w:t>
      </w:r>
      <w:r w:rsidDel="00000000" w:rsidR="00000000" w:rsidRPr="00000000">
        <w:rPr>
          <w:rtl w:val="1"/>
        </w:rPr>
        <w:t xml:space="preserve">גיוסו</w:t>
      </w:r>
      <w:r w:rsidDel="00000000" w:rsidR="00000000" w:rsidRPr="00000000">
        <w:rPr>
          <w:rtl w:val="1"/>
        </w:rPr>
        <w:t xml:space="preserve"> </w:t>
      </w:r>
      <w:r w:rsidDel="00000000" w:rsidR="00000000" w:rsidRPr="00000000">
        <w:rPr>
          <w:rtl w:val="1"/>
        </w:rPr>
        <w:t xml:space="preserve">הקרב</w:t>
      </w:r>
      <w:r w:rsidDel="00000000" w:rsidR="00000000" w:rsidRPr="00000000">
        <w:rPr>
          <w:rtl w:val="1"/>
        </w:rPr>
        <w:t xml:space="preserve"> (</w:t>
      </w:r>
      <w:r w:rsidDel="00000000" w:rsidR="00000000" w:rsidRPr="00000000">
        <w:rPr>
          <w:rtl w:val="1"/>
        </w:rPr>
        <w:t xml:space="preserve">שבאותה</w:t>
      </w:r>
      <w:r w:rsidDel="00000000" w:rsidR="00000000" w:rsidRPr="00000000">
        <w:rPr>
          <w:rtl w:val="1"/>
        </w:rPr>
        <w:t xml:space="preserve"> </w:t>
      </w:r>
      <w:r w:rsidDel="00000000" w:rsidR="00000000" w:rsidRPr="00000000">
        <w:rPr>
          <w:rtl w:val="1"/>
        </w:rPr>
        <w:t xml:space="preserve">עת</w:t>
      </w:r>
      <w:r w:rsidDel="00000000" w:rsidR="00000000" w:rsidRPr="00000000">
        <w:rPr>
          <w:rtl w:val="1"/>
        </w:rPr>
        <w:t xml:space="preserve"> </w:t>
      </w:r>
      <w:r w:rsidDel="00000000" w:rsidR="00000000" w:rsidRPr="00000000">
        <w:rPr>
          <w:rtl w:val="1"/>
        </w:rPr>
        <w:t xml:space="preserve">עמד</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1.8.21, </w:t>
      </w:r>
      <w:r w:rsidDel="00000000" w:rsidR="00000000" w:rsidRPr="00000000">
        <w:rPr>
          <w:rtl w:val="1"/>
        </w:rPr>
        <w:t xml:space="preserve">וכיום</w:t>
      </w:r>
      <w:r w:rsidDel="00000000" w:rsidR="00000000" w:rsidRPr="00000000">
        <w:rPr>
          <w:rtl w:val="1"/>
        </w:rPr>
        <w:t xml:space="preserve"> </w:t>
      </w:r>
      <w:r w:rsidDel="00000000" w:rsidR="00000000" w:rsidRPr="00000000">
        <w:rPr>
          <w:rtl w:val="1"/>
        </w:rPr>
        <w:t xml:space="preserve">קבוע</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-26.8.21), </w:t>
      </w:r>
      <w:r w:rsidDel="00000000" w:rsidR="00000000" w:rsidRPr="00000000">
        <w:rPr>
          <w:rtl w:val="1"/>
        </w:rPr>
        <w:t xml:space="preserve">ונוכח</w:t>
      </w:r>
      <w:r w:rsidDel="00000000" w:rsidR="00000000" w:rsidRPr="00000000">
        <w:rPr>
          <w:rtl w:val="1"/>
        </w:rPr>
        <w:t xml:space="preserve"> </w:t>
      </w:r>
      <w:r w:rsidDel="00000000" w:rsidR="00000000" w:rsidRPr="00000000">
        <w:rPr>
          <w:rtl w:val="1"/>
        </w:rPr>
        <w:t xml:space="preserve">מועד</w:t>
      </w:r>
      <w:r w:rsidDel="00000000" w:rsidR="00000000" w:rsidRPr="00000000">
        <w:rPr>
          <w:rtl w:val="1"/>
        </w:rPr>
        <w:t xml:space="preserve"> </w:t>
      </w:r>
      <w:r w:rsidDel="00000000" w:rsidR="00000000" w:rsidRPr="00000000">
        <w:rPr>
          <w:rtl w:val="1"/>
        </w:rPr>
        <w:t xml:space="preserve">הגיוס</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מורות</w:t>
      </w:r>
      <w:r w:rsidDel="00000000" w:rsidR="00000000" w:rsidRPr="00000000">
        <w:rPr>
          <w:rtl w:val="1"/>
        </w:rPr>
        <w:t xml:space="preserve"> </w:t>
      </w:r>
      <w:r w:rsidDel="00000000" w:rsidR="00000000" w:rsidRPr="00000000">
        <w:rPr>
          <w:rtl w:val="1"/>
        </w:rPr>
        <w:t xml:space="preserve">חיילות</w:t>
      </w:r>
      <w:r w:rsidDel="00000000" w:rsidR="00000000" w:rsidRPr="00000000">
        <w:rPr>
          <w:rtl w:val="1"/>
        </w:rPr>
        <w:t xml:space="preserve"> </w:t>
      </w:r>
      <w:r w:rsidDel="00000000" w:rsidR="00000000" w:rsidRPr="00000000">
        <w:rPr>
          <w:rtl w:val="1"/>
        </w:rPr>
        <w:t xml:space="preserve">הקבוע</w:t>
      </w:r>
      <w:r w:rsidDel="00000000" w:rsidR="00000000" w:rsidRPr="00000000">
        <w:rPr>
          <w:rtl w:val="1"/>
        </w:rPr>
        <w:t xml:space="preserve"> </w:t>
      </w:r>
      <w:r w:rsidDel="00000000" w:rsidR="00000000" w:rsidRPr="00000000">
        <w:rPr>
          <w:rtl w:val="1"/>
        </w:rPr>
        <w:t xml:space="preserve">ליום</w:t>
      </w:r>
      <w:r w:rsidDel="00000000" w:rsidR="00000000" w:rsidRPr="00000000">
        <w:rPr>
          <w:rtl w:val="1"/>
        </w:rPr>
        <w:t xml:space="preserve"> 8.8.21, </w:t>
      </w:r>
      <w:r w:rsidDel="00000000" w:rsidR="00000000" w:rsidRPr="00000000">
        <w:rPr>
          <w:rtl w:val="1"/>
        </w:rPr>
        <w:t xml:space="preserve">ביום</w:t>
      </w:r>
      <w:r w:rsidDel="00000000" w:rsidR="00000000" w:rsidRPr="00000000">
        <w:rPr>
          <w:rtl w:val="1"/>
        </w:rPr>
        <w:t xml:space="preserve"> 19.5.21,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שב</w:t>
      </w:r>
      <w:r w:rsidDel="00000000" w:rsidR="00000000" w:rsidRPr="00000000">
        <w:rPr>
          <w:rtl w:val="1"/>
        </w:rPr>
        <w:t xml:space="preserve"> </w:t>
      </w:r>
      <w:r w:rsidDel="00000000" w:rsidR="00000000" w:rsidRPr="00000000">
        <w:rPr>
          <w:rtl w:val="1"/>
        </w:rPr>
        <w:t xml:space="preserve">ופנה</w:t>
      </w:r>
      <w:r w:rsidDel="00000000" w:rsidR="00000000" w:rsidRPr="00000000">
        <w:rPr>
          <w:rtl w:val="1"/>
        </w:rPr>
        <w:t xml:space="preserve"> </w:t>
      </w:r>
      <w:r w:rsidDel="00000000" w:rsidR="00000000" w:rsidRPr="00000000">
        <w:rPr>
          <w:rtl w:val="1"/>
        </w:rPr>
        <w:t xml:space="preserve">באמצעות</w:t>
      </w:r>
      <w:r w:rsidDel="00000000" w:rsidR="00000000" w:rsidRPr="00000000">
        <w:rPr>
          <w:rtl w:val="1"/>
        </w:rPr>
        <w:t xml:space="preserve"> </w:t>
      </w:r>
      <w:r w:rsidDel="00000000" w:rsidR="00000000" w:rsidRPr="00000000">
        <w:rPr>
          <w:rtl w:val="1"/>
        </w:rPr>
        <w:t xml:space="preserve">העותרות</w:t>
      </w:r>
      <w:r w:rsidDel="00000000" w:rsidR="00000000" w:rsidRPr="00000000">
        <w:rPr>
          <w:rtl w:val="1"/>
        </w:rPr>
        <w:t xml:space="preserve"> 2-3,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המשיבים</w:t>
      </w:r>
      <w:r w:rsidDel="00000000" w:rsidR="00000000" w:rsidRPr="00000000">
        <w:rPr>
          <w:rtl w:val="1"/>
        </w:rPr>
        <w:t xml:space="preserve">, </w:t>
      </w:r>
      <w:r w:rsidDel="00000000" w:rsidR="00000000" w:rsidRPr="00000000">
        <w:rPr>
          <w:rtl w:val="1"/>
        </w:rPr>
        <w:t xml:space="preserve">מתוך</w:t>
      </w:r>
      <w:r w:rsidDel="00000000" w:rsidR="00000000" w:rsidRPr="00000000">
        <w:rPr>
          <w:rtl w:val="1"/>
        </w:rPr>
        <w:t xml:space="preserve"> </w:t>
      </w:r>
      <w:r w:rsidDel="00000000" w:rsidR="00000000" w:rsidRPr="00000000">
        <w:rPr>
          <w:rtl w:val="1"/>
        </w:rPr>
        <w:t xml:space="preserve">ניסיון</w:t>
      </w:r>
      <w:r w:rsidDel="00000000" w:rsidR="00000000" w:rsidRPr="00000000">
        <w:rPr>
          <w:rtl w:val="1"/>
        </w:rPr>
        <w:t xml:space="preserve"> </w:t>
      </w:r>
      <w:r w:rsidDel="00000000" w:rsidR="00000000" w:rsidRPr="00000000">
        <w:rPr>
          <w:rtl w:val="1"/>
        </w:rPr>
        <w:t xml:space="preserve">לייתר</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הגשתה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למצות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ההליכים</w:t>
      </w:r>
      <w:r w:rsidDel="00000000" w:rsidR="00000000" w:rsidRPr="00000000">
        <w:rPr>
          <w:rtl w:val="1"/>
        </w:rPr>
        <w:t xml:space="preserve"> </w:t>
      </w:r>
      <w:r w:rsidDel="00000000" w:rsidR="00000000" w:rsidRPr="00000000">
        <w:rPr>
          <w:rtl w:val="1"/>
        </w:rPr>
        <w:t xml:space="preserve">טרם</w:t>
      </w:r>
      <w:r w:rsidDel="00000000" w:rsidR="00000000" w:rsidRPr="00000000">
        <w:rPr>
          <w:rtl w:val="1"/>
        </w:rPr>
        <w:t xml:space="preserve"> </w:t>
      </w:r>
      <w:r w:rsidDel="00000000" w:rsidR="00000000" w:rsidRPr="00000000">
        <w:rPr>
          <w:rtl w:val="1"/>
        </w:rPr>
        <w:t xml:space="preserve">הגשתה</w:t>
      </w:r>
      <w:r w:rsidDel="00000000" w:rsidR="00000000" w:rsidRPr="00000000">
        <w:rPr>
          <w:rtl w:val="1"/>
        </w:rPr>
        <w:t xml:space="preserve">. </w:t>
      </w:r>
    </w:p>
    <w:p w:rsidR="00000000" w:rsidDel="00000000" w:rsidP="00000000" w:rsidRDefault="00000000" w:rsidRPr="00000000" w14:paraId="00000093">
      <w:pPr>
        <w:pStyle w:val="Heading1"/>
        <w:bidi w:val="1"/>
        <w:ind w:left="720" w:right="720"/>
        <w:rPr/>
      </w:pPr>
      <w:r w:rsidDel="00000000" w:rsidR="00000000" w:rsidRPr="00000000">
        <w:rPr>
          <w:rFonts w:ascii="David" w:cs="David" w:eastAsia="David" w:hAnsi="David"/>
          <w:rtl w:val="1"/>
        </w:rPr>
        <w:t xml:space="preserve">העתק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המכתב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מיום</w:t>
      </w:r>
      <w:r w:rsidDel="00000000" w:rsidR="00000000" w:rsidRPr="00000000">
        <w:rPr>
          <w:rFonts w:ascii="David" w:cs="David" w:eastAsia="David" w:hAnsi="David"/>
          <w:rtl w:val="1"/>
        </w:rPr>
        <w:t xml:space="preserve"> 19.5.21 </w:t>
      </w:r>
      <w:r w:rsidDel="00000000" w:rsidR="00000000" w:rsidRPr="00000000">
        <w:rPr>
          <w:rFonts w:ascii="David" w:cs="David" w:eastAsia="David" w:hAnsi="David"/>
          <w:rtl w:val="1"/>
        </w:rPr>
        <w:t xml:space="preserve">והודעת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הדוא</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צורף</w:t>
      </w:r>
      <w:r w:rsidDel="00000000" w:rsidR="00000000" w:rsidRPr="00000000">
        <w:rPr>
          <w:rtl w:val="0"/>
        </w:rPr>
      </w:r>
      <w:r w:rsidDel="00000000" w:rsidR="00000000" w:rsidRPr="00000000">
        <w:rPr>
          <w:rtl w:val="1"/>
        </w:rPr>
        <w:t xml:space="preserve">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י</w:t>
      </w:r>
      <w:r w:rsidDel="00000000" w:rsidR="00000000" w:rsidRPr="00000000">
        <w:rPr>
          <w:b w:val="1"/>
          <w:u w:val="single"/>
          <w:rtl w:val="1"/>
        </w:rPr>
        <w:t xml:space="preserve">"</w:t>
      </w:r>
      <w:r w:rsidDel="00000000" w:rsidR="00000000" w:rsidRPr="00000000">
        <w:rPr>
          <w:b w:val="1"/>
          <w:u w:val="single"/>
          <w:rtl w:val="1"/>
        </w:rPr>
        <w:t xml:space="preserve">ב</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p>
    <w:p w:rsidR="00000000" w:rsidDel="00000000" w:rsidP="00000000" w:rsidRDefault="00000000" w:rsidRPr="00000000" w14:paraId="00000094">
      <w:pPr>
        <w:pStyle w:val="Heading1"/>
        <w:numPr>
          <w:ilvl w:val="0"/>
          <w:numId w:val="1"/>
        </w:numPr>
        <w:bidi w:val="1"/>
        <w:ind w:left="720" w:right="0" w:hanging="720"/>
        <w:rPr/>
      </w:pPr>
      <w:r w:rsidDel="00000000" w:rsidR="00000000" w:rsidRPr="00000000">
        <w:rPr>
          <w:rFonts w:ascii="David" w:cs="David" w:eastAsia="David" w:hAnsi="David"/>
          <w:rtl w:val="1"/>
        </w:rPr>
        <w:t xml:space="preserve">פניותיו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זכו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למענה</w:t>
      </w:r>
      <w:r w:rsidDel="00000000" w:rsidR="00000000" w:rsidRPr="00000000">
        <w:rPr>
          <w:rFonts w:ascii="David" w:cs="David" w:eastAsia="David" w:hAnsi="David"/>
          <w:rtl w:val="1"/>
        </w:rPr>
        <w:t xml:space="preserve">. </w:t>
      </w:r>
    </w:p>
    <w:p w:rsidR="00000000" w:rsidDel="00000000" w:rsidP="00000000" w:rsidRDefault="00000000" w:rsidRPr="00000000" w14:paraId="00000095">
      <w:pPr>
        <w:pStyle w:val="Heading1"/>
        <w:numPr>
          <w:ilvl w:val="0"/>
          <w:numId w:val="1"/>
        </w:numPr>
        <w:bidi w:val="1"/>
        <w:ind w:left="720" w:right="0" w:hanging="720"/>
        <w:rPr/>
      </w:pPr>
      <w:r w:rsidDel="00000000" w:rsidR="00000000" w:rsidRPr="00000000">
        <w:rPr>
          <w:rFonts w:ascii="David" w:cs="David" w:eastAsia="David" w:hAnsi="David"/>
          <w:rtl w:val="1"/>
        </w:rPr>
        <w:t xml:space="preserve">יחד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1.6.21  </w:t>
      </w:r>
      <w:r w:rsidDel="00000000" w:rsidR="00000000" w:rsidRPr="00000000">
        <w:rPr>
          <w:rFonts w:ascii="David" w:cs="David" w:eastAsia="David" w:hAnsi="David"/>
          <w:rtl w:val="1"/>
        </w:rPr>
        <w:t xml:space="preserve">פורסמה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בעיתון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הארץ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כתבה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קשתי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בנוגע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לעניינו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הכתבה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ראיין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הכתב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הועברה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תגובתו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לטענות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בגין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אפלייתו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לסבר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האוזן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נביא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נוסח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תגובתו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הראשונית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פועל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למיצוי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מירבי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ההון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האנושי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תוך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שמירה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צרכי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המערכת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ואיזון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ביניהם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לבין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רצונות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הפרט</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ואינו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מאפשר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אפליה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רקע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מגדרי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יחידת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ומורים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חיילים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הינה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יחידה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מחוץ</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לסד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בהפעלת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משרד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החינוך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כיום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חיילות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וחיילים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כאחד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ביחידה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משרתים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-400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חיילות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וכ</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-120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חיילים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ואכן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מוצג</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במרשתת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לרבות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באתר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מתגייסים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הפתוח</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לכל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פנייתו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הפרטנית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המלש</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התקבלה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ומענה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יוחזר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במישרין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לפונה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ייאמר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רק</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שבשום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נמסר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יכול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להשתבץ</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מינו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ומטעמי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צנעת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הפרט</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נרחיב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מעבר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OTR</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אחוז</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הגברים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שגויסו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מורה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חייל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מתוך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כלל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המורות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והמורים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החיילים</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2018 – 11.8%, 2019 - 19.6%". </w:t>
      </w:r>
    </w:p>
    <w:p w:rsidR="00000000" w:rsidDel="00000000" w:rsidP="00000000" w:rsidRDefault="00000000" w:rsidRPr="00000000" w14:paraId="0000009D">
      <w:pPr>
        <w:pStyle w:val="Heading1"/>
        <w:numPr>
          <w:ilvl w:val="0"/>
          <w:numId w:val="1"/>
        </w:numPr>
        <w:bidi w:val="1"/>
        <w:ind w:left="720" w:right="0" w:hanging="720"/>
        <w:rPr/>
      </w:pP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כאמור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תגובתו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הראשונית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בתגובה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טוען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מגדרית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פתוח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שמהר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גרסתו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התבררה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נכונה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בלשון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המעטה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והאמת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שיפורט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הוסיף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והשיב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שפנייתו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הפרטנית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התקבלה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ישיב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לפנייה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במישרין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עד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היום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התקבלה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תשובת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לעותר</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rtl w:val="0"/>
        </w:rPr>
        <w:t xml:space="preserve"> </w:t>
      </w:r>
    </w:p>
    <w:p w:rsidR="00000000" w:rsidDel="00000000" w:rsidP="00000000" w:rsidRDefault="00000000" w:rsidRPr="00000000" w14:paraId="0000009E">
      <w:pPr>
        <w:pStyle w:val="Heading1"/>
        <w:numPr>
          <w:ilvl w:val="0"/>
          <w:numId w:val="1"/>
        </w:numPr>
        <w:bidi w:val="1"/>
        <w:ind w:left="720" w:right="0" w:hanging="720"/>
        <w:rPr/>
      </w:pP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שמתואר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בכתבה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שפורסמה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בהארץ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ביום</w:t>
      </w:r>
      <w:r w:rsidDel="00000000" w:rsidR="00000000" w:rsidRPr="00000000">
        <w:rPr>
          <w:rFonts w:ascii="David" w:cs="David" w:eastAsia="David" w:hAnsi="David"/>
          <w:rtl w:val="1"/>
        </w:rPr>
        <w:t xml:space="preserve"> 1.6.21, </w:t>
      </w:r>
      <w:r w:rsidDel="00000000" w:rsidR="00000000" w:rsidRPr="00000000">
        <w:rPr>
          <w:rFonts w:ascii="David" w:cs="David" w:eastAsia="David" w:hAnsi="David"/>
          <w:rtl w:val="1"/>
        </w:rPr>
        <w:t xml:space="preserve">תחת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הכותרת</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מאפשר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במסגרות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חינוך</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תגובתו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הראשונית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הצבא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מאפשר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רקע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מגדרי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ביחידה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משרתים</w:t>
      </w:r>
      <w:r w:rsidDel="00000000" w:rsidR="00000000" w:rsidRPr="00000000">
        <w:rPr>
          <w:rFonts w:ascii="David" w:cs="David" w:eastAsia="David" w:hAnsi="David"/>
          <w:rtl w:val="1"/>
        </w:rPr>
        <w:t xml:space="preserve"> 120 </w:t>
      </w:r>
      <w:r w:rsidDel="00000000" w:rsidR="00000000" w:rsidRPr="00000000">
        <w:rPr>
          <w:rFonts w:ascii="David" w:cs="David" w:eastAsia="David" w:hAnsi="David"/>
          <w:rtl w:val="1"/>
        </w:rPr>
        <w:t xml:space="preserve">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לצד</w:t>
      </w:r>
      <w:r w:rsidDel="00000000" w:rsidR="00000000" w:rsidRPr="00000000">
        <w:rPr>
          <w:rFonts w:ascii="David" w:cs="David" w:eastAsia="David" w:hAnsi="David"/>
          <w:rtl w:val="1"/>
        </w:rPr>
        <w:t xml:space="preserve"> 400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בהמשך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הודו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המשרתים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ספורטאים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מצטיינים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בלבד</w:t>
      </w:r>
      <w:r w:rsidDel="00000000" w:rsidR="00000000" w:rsidRPr="00000000">
        <w:rPr>
          <w:rFonts w:ascii="David" w:cs="David" w:eastAsia="David" w:hAnsi="David"/>
          <w:rtl w:val="1"/>
        </w:rPr>
        <w:t xml:space="preserve">. </w:t>
      </w:r>
    </w:p>
    <w:p w:rsidR="00000000" w:rsidDel="00000000" w:rsidP="00000000" w:rsidRDefault="00000000" w:rsidRPr="00000000" w14:paraId="0000009F">
      <w:pPr>
        <w:pStyle w:val="Heading1"/>
        <w:numPr>
          <w:ilvl w:val="0"/>
          <w:numId w:val="1"/>
        </w:numPr>
        <w:bidi w:val="1"/>
        <w:ind w:left="720" w:right="0" w:hanging="720"/>
        <w:rPr/>
      </w:pP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לסבר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האוזן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נביא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הההתפתחות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בתגובות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שמסר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נמסרו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ופורסמו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במסגרת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הכתבה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בעיתון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הארץ</w:t>
      </w:r>
      <w:r w:rsidDel="00000000" w:rsidR="00000000" w:rsidRPr="00000000">
        <w:rPr>
          <w:rFonts w:ascii="David" w:cs="David" w:eastAsia="David" w:hAnsi="David"/>
          <w:rtl w:val="1"/>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2d2d2d"/>
          <w:sz w:val="24"/>
          <w:szCs w:val="24"/>
          <w:highlight w:val="white"/>
          <w:u w:val="none"/>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בתגובה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לשאלות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הארץ</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שינה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דובר</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צה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כמה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פעמים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את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תשובותיו</w:t>
      </w:r>
      <w:r w:rsidDel="00000000" w:rsidR="00000000" w:rsidRPr="00000000">
        <w:rPr>
          <w:rFonts w:ascii="David" w:cs="David" w:eastAsia="David" w:hAnsi="David"/>
          <w:b w:val="0"/>
          <w:i w:val="0"/>
          <w:smallCaps w:val="0"/>
          <w:strike w:val="0"/>
          <w:color w:val="2d2d2d"/>
          <w:sz w:val="24"/>
          <w:szCs w:val="24"/>
          <w:highlight w:val="white"/>
          <w:u w:val="none"/>
          <w:vertAlign w:val="baseline"/>
          <w:rtl w:val="0"/>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בתחילה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מסר</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הצבא</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פועל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למיצוי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מרבי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ההון</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האנושי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שהתפקיד</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פתוח</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לכל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המינים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וכי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ביחידה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משרתים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כאמור</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400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נשים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ו</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-120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גברים</w:t>
      </w:r>
      <w:r w:rsidDel="00000000" w:rsidR="00000000" w:rsidRPr="00000000">
        <w:rPr>
          <w:rFonts w:ascii="David" w:cs="David" w:eastAsia="David" w:hAnsi="David"/>
          <w:b w:val="0"/>
          <w:i w:val="0"/>
          <w:smallCaps w:val="0"/>
          <w:strike w:val="0"/>
          <w:color w:val="2d2d2d"/>
          <w:sz w:val="24"/>
          <w:szCs w:val="24"/>
          <w:highlight w:val="white"/>
          <w:u w:val="none"/>
          <w:vertAlign w:val="baseline"/>
          <w:rtl w:val="0"/>
        </w:rPr>
        <w:t xml:space="preserv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2d2d2d"/>
          <w:sz w:val="24"/>
          <w:szCs w:val="24"/>
          <w:highlight w:val="white"/>
          <w:u w:val="none"/>
          <w:vertAlign w:val="baseline"/>
        </w:rPr>
      </w:pP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בהמשך</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הוסיפו</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לאחרונה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הוחלט</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על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הרחבת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שיבוץ</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גברים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במקצועות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בהם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שיעורם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היה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נמוך</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עד</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ובמסגרת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זו</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גם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נבחנת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האפשרות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לשלב</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חיילים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במסלולים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אחרים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במקצוע</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מורה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חייל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מהלך</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המחייב</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התאמות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ארגוניות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ותשתיתיות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הבחינה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עתידה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להגיע</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למיצוי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בחודשיים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הקרובים</w:t>
      </w:r>
      <w:r w:rsidDel="00000000" w:rsidR="00000000" w:rsidRPr="00000000">
        <w:rPr>
          <w:rFonts w:ascii="David" w:cs="David" w:eastAsia="David" w:hAnsi="David"/>
          <w:b w:val="0"/>
          <w:i w:val="0"/>
          <w:smallCaps w:val="0"/>
          <w:strike w:val="0"/>
          <w:color w:val="2d2d2d"/>
          <w:sz w:val="24"/>
          <w:szCs w:val="24"/>
          <w:highlight w:val="white"/>
          <w:u w:val="none"/>
          <w:vertAlign w:val="baseline"/>
          <w:rtl w:val="0"/>
        </w:rPr>
        <w:t xml:space="preserv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1"/>
          <w:i w:val="0"/>
          <w:smallCaps w:val="0"/>
          <w:strike w:val="0"/>
          <w:color w:val="2d2d2d"/>
          <w:sz w:val="24"/>
          <w:szCs w:val="24"/>
          <w:highlight w:val="white"/>
          <w:u w:val="none"/>
          <w:vertAlign w:val="baseline"/>
        </w:rPr>
      </w:pP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עוד</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נמסר</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בשום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שלב</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לא</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נמסר</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למירטנבאום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הוא</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לא</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יכול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להשתבץ</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לתפקיד</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בשל</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מינו</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360" w:lineRule="auto"/>
        <w:ind w:left="1275" w:right="1134"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בתגובה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שלישית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ואחרונה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נמסר</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-120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הספורטאים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המצטיינים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הכלולים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ביחידה</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מסייעים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למורים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לספורט</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וכי</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במסלולים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האחרים</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משרתות</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כ</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-400 </w:t>
      </w:r>
      <w:r w:rsidDel="00000000" w:rsidR="00000000" w:rsidRPr="00000000">
        <w:rPr>
          <w:rFonts w:ascii="David" w:cs="David" w:eastAsia="David" w:hAnsi="David"/>
          <w:b w:val="1"/>
          <w:i w:val="0"/>
          <w:smallCaps w:val="0"/>
          <w:strike w:val="0"/>
          <w:color w:val="2d2d2d"/>
          <w:sz w:val="24"/>
          <w:szCs w:val="24"/>
          <w:highlight w:val="white"/>
          <w:u w:val="none"/>
          <w:vertAlign w:val="baseline"/>
          <w:rtl w:val="1"/>
        </w:rPr>
        <w:t xml:space="preserve">נשים</w:t>
      </w:r>
      <w:r w:rsidDel="00000000" w:rsidR="00000000" w:rsidRPr="00000000">
        <w:rPr>
          <w:rFonts w:ascii="David" w:cs="David" w:eastAsia="David" w:hAnsi="David"/>
          <w:b w:val="0"/>
          <w:i w:val="0"/>
          <w:smallCaps w:val="0"/>
          <w:strike w:val="0"/>
          <w:color w:val="2d2d2d"/>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4">
      <w:pPr>
        <w:pStyle w:val="Heading1"/>
        <w:bidi w:val="1"/>
        <w:ind w:left="720" w:right="-142"/>
        <w:rPr>
          <w:rFonts w:ascii="David" w:cs="David" w:eastAsia="David" w:hAnsi="David"/>
        </w:rPr>
      </w:pPr>
      <w:r w:rsidDel="00000000" w:rsidR="00000000" w:rsidRPr="00000000">
        <w:rPr>
          <w:rFonts w:ascii="David" w:cs="David" w:eastAsia="David" w:hAnsi="David"/>
          <w:rtl w:val="1"/>
        </w:rPr>
        <w:t xml:space="preserve">העתק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הכתבה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שפורסמה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בהארץ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מיום</w:t>
      </w:r>
      <w:r w:rsidDel="00000000" w:rsidR="00000000" w:rsidRPr="00000000">
        <w:rPr>
          <w:rFonts w:ascii="David" w:cs="David" w:eastAsia="David" w:hAnsi="David"/>
          <w:rtl w:val="1"/>
        </w:rPr>
        <w:t xml:space="preserve"> 1.6.21 </w:t>
      </w:r>
      <w:r w:rsidDel="00000000" w:rsidR="00000000" w:rsidRPr="00000000">
        <w:rPr>
          <w:rFonts w:ascii="David" w:cs="David" w:eastAsia="David" w:hAnsi="David"/>
          <w:rtl w:val="1"/>
        </w:rPr>
        <w:t xml:space="preserve">מצ</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w:t>
      </w:r>
      <w:r w:rsidDel="00000000" w:rsidR="00000000" w:rsidRPr="00000000">
        <w:rPr>
          <w:rFonts w:ascii="David" w:cs="David" w:eastAsia="David" w:hAnsi="David"/>
          <w:b w:val="1"/>
          <w:u w:val="single"/>
          <w:rtl w:val="1"/>
        </w:rPr>
        <w:t xml:space="preserve">נספח</w:t>
      </w:r>
      <w:r w:rsidDel="00000000" w:rsidR="00000000" w:rsidRPr="00000000">
        <w:rPr>
          <w:rFonts w:ascii="David" w:cs="David" w:eastAsia="David" w:hAnsi="David"/>
          <w:b w:val="1"/>
          <w:u w:val="single"/>
          <w:rtl w:val="1"/>
        </w:rPr>
        <w:t xml:space="preserve"> </w:t>
      </w:r>
      <w:r w:rsidDel="00000000" w:rsidR="00000000" w:rsidRPr="00000000">
        <w:rPr>
          <w:rFonts w:ascii="David" w:cs="David" w:eastAsia="David" w:hAnsi="David"/>
          <w:b w:val="1"/>
          <w:u w:val="single"/>
          <w:rtl w:val="1"/>
        </w:rPr>
        <w:t xml:space="preserve">י</w:t>
      </w:r>
      <w:r w:rsidDel="00000000" w:rsidR="00000000" w:rsidRPr="00000000">
        <w:rPr>
          <w:rFonts w:ascii="David" w:cs="David" w:eastAsia="David" w:hAnsi="David"/>
          <w:b w:val="1"/>
          <w:u w:val="single"/>
          <w:rtl w:val="1"/>
        </w:rPr>
        <w:t xml:space="preserve">"</w:t>
      </w:r>
      <w:r w:rsidDel="00000000" w:rsidR="00000000" w:rsidRPr="00000000">
        <w:rPr>
          <w:rFonts w:ascii="David" w:cs="David" w:eastAsia="David" w:hAnsi="David"/>
          <w:b w:val="1"/>
          <w:u w:val="single"/>
          <w:rtl w:val="1"/>
        </w:rPr>
        <w:t xml:space="preserve">ג</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p>
    <w:p w:rsidR="00000000" w:rsidDel="00000000" w:rsidP="00000000" w:rsidRDefault="00000000" w:rsidRPr="00000000" w14:paraId="000000A5">
      <w:pPr>
        <w:pStyle w:val="Heading1"/>
        <w:numPr>
          <w:ilvl w:val="0"/>
          <w:numId w:val="1"/>
        </w:numPr>
        <w:bidi w:val="1"/>
        <w:ind w:left="720" w:right="0" w:hanging="720"/>
        <w:rPr/>
      </w:pPr>
      <w:r w:rsidDel="00000000" w:rsidR="00000000" w:rsidRPr="00000000">
        <w:rPr>
          <w:rFonts w:ascii="David" w:cs="David" w:eastAsia="David" w:hAnsi="David"/>
          <w:rtl w:val="1"/>
        </w:rPr>
        <w:t xml:space="preserve">מהתגובות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המתפתחות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לעיתון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מודה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שהאפשרות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סגורה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באופן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קטיגורי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בפני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בכלל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הפחות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במסגרת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מסגרות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חינוך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והמורים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החיילים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היחידים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המשרתים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ספורטאים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מצטיינים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המסייעים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למורים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לספורט</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rtl w:val="0"/>
        </w:rPr>
        <w:t xml:space="preserve">. </w:t>
      </w:r>
    </w:p>
    <w:p w:rsidR="00000000" w:rsidDel="00000000" w:rsidP="00000000" w:rsidRDefault="00000000" w:rsidRPr="00000000" w14:paraId="000000A6">
      <w:pPr>
        <w:pStyle w:val="Heading1"/>
        <w:numPr>
          <w:ilvl w:val="0"/>
          <w:numId w:val="1"/>
        </w:numPr>
        <w:bidi w:val="1"/>
        <w:ind w:left="720" w:right="0" w:hanging="720"/>
        <w:rPr/>
      </w:pPr>
      <w:r w:rsidDel="00000000" w:rsidR="00000000" w:rsidRPr="00000000">
        <w:rPr>
          <w:rFonts w:ascii="David" w:cs="David" w:eastAsia="David" w:hAnsi="David"/>
          <w:rtl w:val="1"/>
        </w:rPr>
        <w:t xml:space="preserve">כאמור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הצבא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הודיע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שקיבל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פנייתו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וישיב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פרטני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המתין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לתגובת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אולם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ניתנה</w:t>
      </w:r>
      <w:r w:rsidDel="00000000" w:rsidR="00000000" w:rsidRPr="00000000">
        <w:rPr>
          <w:rFonts w:ascii="David" w:cs="David" w:eastAsia="David" w:hAnsi="David"/>
          <w:rtl w:val="1"/>
        </w:rPr>
        <w:t xml:space="preserve">. </w:t>
      </w:r>
    </w:p>
    <w:p w:rsidR="00000000" w:rsidDel="00000000" w:rsidP="00000000" w:rsidRDefault="00000000" w:rsidRPr="00000000" w14:paraId="000000A7">
      <w:pPr>
        <w:pStyle w:val="Heading1"/>
        <w:numPr>
          <w:ilvl w:val="0"/>
          <w:numId w:val="1"/>
        </w:numPr>
        <w:bidi w:val="1"/>
        <w:ind w:left="720" w:right="0" w:hanging="720"/>
        <w:rPr/>
      </w:pPr>
      <w:r w:rsidDel="00000000" w:rsidR="00000000" w:rsidRPr="00000000">
        <w:rPr>
          <w:rFonts w:ascii="David" w:cs="David" w:eastAsia="David" w:hAnsi="David"/>
          <w:rtl w:val="1"/>
        </w:rPr>
        <w:t xml:space="preserve">למען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שלמות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התמונה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בשנת</w:t>
      </w:r>
      <w:r w:rsidDel="00000000" w:rsidR="00000000" w:rsidRPr="00000000">
        <w:rPr>
          <w:rFonts w:ascii="David" w:cs="David" w:eastAsia="David" w:hAnsi="David"/>
          <w:rtl w:val="1"/>
        </w:rPr>
        <w:t xml:space="preserve"> 2018, </w:t>
      </w:r>
      <w:r w:rsidDel="00000000" w:rsidR="00000000" w:rsidRPr="00000000">
        <w:rPr>
          <w:rFonts w:ascii="David" w:cs="David" w:eastAsia="David" w:hAnsi="David"/>
          <w:rtl w:val="1"/>
        </w:rPr>
        <w:t xml:space="preserve">פנו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העותרות</w:t>
      </w:r>
      <w:r w:rsidDel="00000000" w:rsidR="00000000" w:rsidRPr="00000000">
        <w:rPr>
          <w:rFonts w:ascii="David" w:cs="David" w:eastAsia="David" w:hAnsi="David"/>
          <w:rtl w:val="1"/>
        </w:rPr>
        <w:t xml:space="preserve"> 2-3 </w:t>
      </w:r>
      <w:r w:rsidDel="00000000" w:rsidR="00000000" w:rsidRPr="00000000">
        <w:rPr>
          <w:rFonts w:ascii="David" w:cs="David" w:eastAsia="David" w:hAnsi="David"/>
          <w:rtl w:val="1"/>
        </w:rPr>
        <w:t xml:space="preserve">אל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המשיבים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ממש</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אפליית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באפשרות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הפנייה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אז</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נעשתה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יוחאי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ארן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שביקש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אולם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פנייתו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נדחתה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נאמר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במפורש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פתוח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בלבד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בעקבות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פנייות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העותרות</w:t>
      </w:r>
      <w:r w:rsidDel="00000000" w:rsidR="00000000" w:rsidRPr="00000000">
        <w:rPr>
          <w:rFonts w:ascii="David" w:cs="David" w:eastAsia="David" w:hAnsi="David"/>
          <w:rtl w:val="1"/>
        </w:rPr>
        <w:t xml:space="preserve"> 2-3, </w:t>
      </w:r>
      <w:r w:rsidDel="00000000" w:rsidR="00000000" w:rsidRPr="00000000">
        <w:rPr>
          <w:rFonts w:ascii="David" w:cs="David" w:eastAsia="David" w:hAnsi="David"/>
          <w:rtl w:val="1"/>
        </w:rPr>
        <w:t xml:space="preserve">זומן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בסופו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ארן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לכאורה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למיונים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מהמיונים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הרגילים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הנערכים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ובנוסף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תיאור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שהופיע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יחידת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מיטב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קודם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מנוסח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בלשון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נקבה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בלבד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הגורם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לקוראים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לחשוב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עצמו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פתוח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שווה</w:t>
      </w:r>
      <w:r w:rsidDel="00000000" w:rsidR="00000000" w:rsidRPr="00000000">
        <w:rPr>
          <w:rFonts w:ascii="David" w:cs="David" w:eastAsia="David" w:hAnsi="David"/>
          <w:rtl w:val="1"/>
        </w:rPr>
        <w:t xml:space="preserve">. </w:t>
      </w:r>
    </w:p>
    <w:p w:rsidR="00000000" w:rsidDel="00000000" w:rsidP="00000000" w:rsidRDefault="00000000" w:rsidRPr="00000000" w14:paraId="000000A8">
      <w:pPr>
        <w:pStyle w:val="Heading1"/>
        <w:bidi w:val="1"/>
        <w:ind w:left="720"/>
        <w:rPr>
          <w:rFonts w:ascii="David" w:cs="David" w:eastAsia="David" w:hAnsi="David"/>
        </w:rPr>
      </w:pPr>
      <w:r w:rsidDel="00000000" w:rsidR="00000000" w:rsidRPr="00000000">
        <w:rPr>
          <w:rFonts w:ascii="David" w:cs="David" w:eastAsia="David" w:hAnsi="David"/>
          <w:rtl w:val="1"/>
        </w:rPr>
        <w:t xml:space="preserve">פניות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העותרות</w:t>
      </w:r>
      <w:r w:rsidDel="00000000" w:rsidR="00000000" w:rsidRPr="00000000">
        <w:rPr>
          <w:rFonts w:ascii="David" w:cs="David" w:eastAsia="David" w:hAnsi="David"/>
          <w:rtl w:val="1"/>
        </w:rPr>
        <w:t xml:space="preserve"> 2-3 </w:t>
      </w:r>
      <w:r w:rsidDel="00000000" w:rsidR="00000000" w:rsidRPr="00000000">
        <w:rPr>
          <w:rFonts w:ascii="David" w:cs="David" w:eastAsia="David" w:hAnsi="David"/>
          <w:rtl w:val="1"/>
        </w:rPr>
        <w:t xml:space="preserve">בנוגע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לאפליית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בקבלה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בשנת</w:t>
      </w:r>
      <w:r w:rsidDel="00000000" w:rsidR="00000000" w:rsidRPr="00000000">
        <w:rPr>
          <w:rFonts w:ascii="David" w:cs="David" w:eastAsia="David" w:hAnsi="David"/>
          <w:rtl w:val="1"/>
        </w:rPr>
        <w:t xml:space="preserve"> 2018 </w:t>
      </w:r>
      <w:r w:rsidDel="00000000" w:rsidR="00000000" w:rsidRPr="00000000">
        <w:rPr>
          <w:rFonts w:ascii="David" w:cs="David" w:eastAsia="David" w:hAnsi="David"/>
          <w:rtl w:val="1"/>
        </w:rPr>
        <w:t xml:space="preserve">מצ</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w:t>
      </w:r>
      <w:r w:rsidDel="00000000" w:rsidR="00000000" w:rsidRPr="00000000">
        <w:rPr>
          <w:rFonts w:ascii="David" w:cs="David" w:eastAsia="David" w:hAnsi="David"/>
          <w:b w:val="1"/>
          <w:u w:val="single"/>
          <w:rtl w:val="1"/>
        </w:rPr>
        <w:t xml:space="preserve">נספח</w:t>
      </w:r>
      <w:r w:rsidDel="00000000" w:rsidR="00000000" w:rsidRPr="00000000">
        <w:rPr>
          <w:rFonts w:ascii="David" w:cs="David" w:eastAsia="David" w:hAnsi="David"/>
          <w:b w:val="1"/>
          <w:u w:val="single"/>
          <w:rtl w:val="1"/>
        </w:rPr>
        <w:t xml:space="preserve"> </w:t>
      </w:r>
      <w:r w:rsidDel="00000000" w:rsidR="00000000" w:rsidRPr="00000000">
        <w:rPr>
          <w:rFonts w:ascii="David" w:cs="David" w:eastAsia="David" w:hAnsi="David"/>
          <w:b w:val="1"/>
          <w:u w:val="single"/>
          <w:rtl w:val="1"/>
        </w:rPr>
        <w:t xml:space="preserve">י</w:t>
      </w:r>
      <w:r w:rsidDel="00000000" w:rsidR="00000000" w:rsidRPr="00000000">
        <w:rPr>
          <w:rFonts w:ascii="David" w:cs="David" w:eastAsia="David" w:hAnsi="David"/>
          <w:b w:val="1"/>
          <w:u w:val="single"/>
          <w:rtl w:val="1"/>
        </w:rPr>
        <w:t xml:space="preserve">"</w:t>
      </w:r>
      <w:r w:rsidDel="00000000" w:rsidR="00000000" w:rsidRPr="00000000">
        <w:rPr>
          <w:rFonts w:ascii="David" w:cs="David" w:eastAsia="David" w:hAnsi="David"/>
          <w:b w:val="1"/>
          <w:u w:val="single"/>
          <w:rtl w:val="1"/>
        </w:rPr>
        <w:t xml:space="preserve">ד</w:t>
      </w:r>
      <w:r w:rsidDel="00000000" w:rsidR="00000000" w:rsidRPr="00000000">
        <w:rPr>
          <w:rFonts w:ascii="David" w:cs="David" w:eastAsia="David" w:hAnsi="David"/>
          <w:b w:val="1"/>
          <w:u w:val="single"/>
          <w:rtl w:val="1"/>
        </w:rPr>
        <w:t xml:space="preserve"> </w:t>
      </w:r>
      <w:r w:rsidDel="00000000" w:rsidR="00000000" w:rsidRPr="00000000">
        <w:rPr>
          <w:rFonts w:ascii="David" w:cs="David" w:eastAsia="David" w:hAnsi="David"/>
          <w:rtl w:val="1"/>
        </w:rPr>
        <w:t xml:space="preserve">לעתירה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p>
    <w:p w:rsidR="00000000" w:rsidDel="00000000" w:rsidP="00000000" w:rsidRDefault="00000000" w:rsidRPr="00000000" w14:paraId="000000A9">
      <w:pPr>
        <w:pStyle w:val="Heading1"/>
        <w:numPr>
          <w:ilvl w:val="0"/>
          <w:numId w:val="1"/>
        </w:numPr>
        <w:bidi w:val="1"/>
        <w:ind w:left="720" w:right="0" w:hanging="720"/>
        <w:rPr/>
      </w:pPr>
      <w:r w:rsidDel="00000000" w:rsidR="00000000" w:rsidRPr="00000000">
        <w:rPr>
          <w:rFonts w:ascii="David" w:cs="David" w:eastAsia="David" w:hAnsi="David"/>
          <w:rtl w:val="1"/>
        </w:rPr>
        <w:t xml:space="preserve">אלא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ומציאות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לחוד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בפועל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מהאמור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בבירור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מהנתונים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המצורפים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סגור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ומיועד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בלבד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בספורטאים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מצטיינים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מכאן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מוגשת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p>
    <w:p w:rsidR="00000000" w:rsidDel="00000000" w:rsidP="00000000" w:rsidRDefault="00000000" w:rsidRPr="00000000" w14:paraId="000000AA">
      <w:pPr>
        <w:pStyle w:val="Heading1"/>
        <w:numPr>
          <w:ilvl w:val="0"/>
          <w:numId w:val="1"/>
        </w:numPr>
        <w:bidi w:val="1"/>
        <w:ind w:left="720" w:right="0" w:hanging="720"/>
        <w:rPr/>
      </w:pP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רקע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האמור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לעיל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מאחר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ניתנה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תשובה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התייחסות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לנושא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נלמדת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מפרסום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בעיתון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באופן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מחייב</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rtl w:val="0"/>
        </w:rPr>
        <w:t xml:space="preserve"> </w:t>
      </w:r>
      <w:r w:rsidDel="00000000" w:rsidR="00000000" w:rsidRPr="00000000">
        <w:rPr>
          <w:rFonts w:ascii="David" w:cs="David" w:eastAsia="David" w:hAnsi="David"/>
          <w:b w:val="1"/>
          <w:rtl w:val="1"/>
        </w:rPr>
        <w:t xml:space="preserve">ולאור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העובדה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מועד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הגיוס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הוא</w:t>
      </w:r>
      <w:r w:rsidDel="00000000" w:rsidR="00000000" w:rsidRPr="00000000">
        <w:rPr>
          <w:rFonts w:ascii="David" w:cs="David" w:eastAsia="David" w:hAnsi="David"/>
          <w:b w:val="1"/>
          <w:rtl w:val="1"/>
        </w:rPr>
        <w:t xml:space="preserve"> 26.8.21, </w:t>
      </w:r>
      <w:r w:rsidDel="00000000" w:rsidR="00000000" w:rsidRPr="00000000">
        <w:rPr>
          <w:rFonts w:ascii="David" w:cs="David" w:eastAsia="David" w:hAnsi="David"/>
          <w:b w:val="1"/>
          <w:rtl w:val="1"/>
        </w:rPr>
        <w:t xml:space="preserve">כאשר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הגיוס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לתפקיד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חייל</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מתוכנן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ליום</w:t>
      </w:r>
      <w:r w:rsidDel="00000000" w:rsidR="00000000" w:rsidRPr="00000000">
        <w:rPr>
          <w:rFonts w:ascii="David" w:cs="David" w:eastAsia="David" w:hAnsi="David"/>
          <w:b w:val="1"/>
          <w:rtl w:val="1"/>
        </w:rPr>
        <w:t xml:space="preserve"> 8.8.21, </w:t>
      </w:r>
      <w:r w:rsidDel="00000000" w:rsidR="00000000" w:rsidRPr="00000000">
        <w:rPr>
          <w:rFonts w:ascii="David" w:cs="David" w:eastAsia="David" w:hAnsi="David"/>
          <w:b w:val="1"/>
          <w:rtl w:val="1"/>
        </w:rPr>
        <w:t xml:space="preserve">באופן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שמותיר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העותר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סעד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ומענה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וזאת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אף</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ייערכו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שינויים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בעתיד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שינוייים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שעצם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קיומם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וטיבם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ידוע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מוגשת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עתירה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כעת</w:t>
      </w:r>
      <w:r w:rsidDel="00000000" w:rsidR="00000000" w:rsidRPr="00000000">
        <w:rPr>
          <w:rFonts w:ascii="David" w:cs="David" w:eastAsia="David" w:hAnsi="David"/>
          <w:rtl w:val="0"/>
        </w:rPr>
        <w:t xml:space="preserve">.  </w:t>
      </w:r>
    </w:p>
    <w:p w:rsidR="00000000" w:rsidDel="00000000" w:rsidP="00000000" w:rsidRDefault="00000000" w:rsidRPr="00000000" w14:paraId="000000AB">
      <w:pPr>
        <w:spacing w:after="0" w:line="240" w:lineRule="auto"/>
        <w:jc w:val="left"/>
        <w:rPr>
          <w:rFonts w:ascii="David" w:cs="David" w:eastAsia="David" w:hAnsi="David"/>
        </w:rPr>
      </w:pP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1"/>
        <w:bidi w:val="1"/>
        <w:ind w:left="567" w:right="720" w:hanging="567"/>
        <w:rPr>
          <w:b w:val="1"/>
          <w:sz w:val="26"/>
          <w:szCs w:val="26"/>
          <w:u w:val="single"/>
        </w:rPr>
      </w:pPr>
      <w:r w:rsidDel="00000000" w:rsidR="00000000" w:rsidRPr="00000000">
        <w:rPr>
          <w:b w:val="1"/>
          <w:sz w:val="26"/>
          <w:szCs w:val="26"/>
          <w:rtl w:val="1"/>
        </w:rPr>
        <w:t xml:space="preserve">ד</w:t>
      </w:r>
      <w:r w:rsidDel="00000000" w:rsidR="00000000" w:rsidRPr="00000000">
        <w:rPr>
          <w:b w:val="1"/>
          <w:sz w:val="26"/>
          <w:szCs w:val="26"/>
          <w:rtl w:val="1"/>
        </w:rPr>
        <w:t xml:space="preserve">.2.</w:t>
        <w:tab/>
      </w:r>
      <w:r w:rsidDel="00000000" w:rsidR="00000000" w:rsidRPr="00000000">
        <w:rPr>
          <w:b w:val="1"/>
          <w:sz w:val="26"/>
          <w:szCs w:val="26"/>
          <w:u w:val="single"/>
          <w:rtl w:val="1"/>
        </w:rPr>
        <w:t xml:space="preserve">על</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תפקיד</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המורה</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חייל</w:t>
      </w:r>
      <w:r w:rsidDel="00000000" w:rsidR="00000000" w:rsidRPr="00000000">
        <w:rPr>
          <w:b w:val="1"/>
          <w:sz w:val="26"/>
          <w:szCs w:val="26"/>
          <w:u w:val="single"/>
          <w:rtl w:val="1"/>
        </w:rPr>
        <w:t xml:space="preserve">/</w:t>
      </w:r>
      <w:r w:rsidDel="00000000" w:rsidR="00000000" w:rsidRPr="00000000">
        <w:rPr>
          <w:b w:val="1"/>
          <w:sz w:val="26"/>
          <w:szCs w:val="26"/>
          <w:u w:val="single"/>
          <w:rtl w:val="1"/>
        </w:rPr>
        <w:t xml:space="preserve">ת</w:t>
      </w:r>
    </w:p>
    <w:p w:rsidR="00000000" w:rsidDel="00000000" w:rsidP="00000000" w:rsidRDefault="00000000" w:rsidRPr="00000000" w14:paraId="000000AD">
      <w:pPr>
        <w:pStyle w:val="Heading1"/>
        <w:numPr>
          <w:ilvl w:val="0"/>
          <w:numId w:val="1"/>
        </w:numPr>
        <w:bidi w:val="1"/>
        <w:ind w:left="720" w:right="0" w:hanging="720"/>
        <w:rPr/>
      </w:pPr>
      <w:r w:rsidDel="00000000" w:rsidR="00000000" w:rsidRPr="00000000">
        <w:rPr>
          <w:rFonts w:ascii="David" w:cs="David" w:eastAsia="David" w:hAnsi="David"/>
          <w:rtl w:val="1"/>
        </w:rPr>
        <w:t xml:space="preserve">באתר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הרשמי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המיועד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למלש</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בים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מיטב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מתואר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כדלקמן</w:t>
      </w:r>
      <w:r w:rsidDel="00000000" w:rsidR="00000000" w:rsidRPr="00000000">
        <w:rPr>
          <w:rFonts w:ascii="David" w:cs="David" w:eastAsia="David" w:hAnsi="David"/>
          <w:rtl w:val="1"/>
        </w:rPr>
        <w:t xml:space="preserve">:</w:t>
      </w:r>
      <w:r w:rsidDel="00000000" w:rsidR="00000000" w:rsidRPr="00000000">
        <w:rPr>
          <w:rtl w:val="0"/>
        </w:rPr>
        <w:t xml:space="preserve"> </w:t>
      </w:r>
    </w:p>
    <w:p w:rsidR="00000000" w:rsidDel="00000000" w:rsidP="00000000" w:rsidRDefault="00000000" w:rsidRPr="00000000" w14:paraId="000000AE">
      <w:pPr>
        <w:bidi w:val="1"/>
        <w:spacing w:after="240" w:lineRule="auto"/>
        <w:ind w:left="1417" w:right="993"/>
        <w:rPr/>
      </w:pPr>
      <w:r w:rsidDel="00000000" w:rsidR="00000000" w:rsidRPr="00000000">
        <w:rPr>
          <w:rtl w:val="0"/>
        </w:rPr>
      </w:r>
      <w:r w:rsidDel="00000000" w:rsidR="00000000" w:rsidRPr="00000000">
        <w:rPr>
          <w:rtl w:val="1"/>
        </w:rPr>
        <w:t xml:space="preserve">"</w:t>
      </w:r>
      <w:r w:rsidDel="00000000" w:rsidR="00000000" w:rsidRPr="00000000">
        <w:rPr>
          <w:rtl w:val="1"/>
        </w:rPr>
        <w:t xml:space="preserve">עיסוקם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המורים</w:t>
      </w:r>
      <w:r w:rsidDel="00000000" w:rsidR="00000000" w:rsidRPr="00000000">
        <w:rPr>
          <w:rtl w:val="1"/>
        </w:rPr>
        <w:t xml:space="preserve"> </w:t>
      </w:r>
      <w:r w:rsidDel="00000000" w:rsidR="00000000" w:rsidRPr="00000000">
        <w:rPr>
          <w:rtl w:val="1"/>
        </w:rPr>
        <w:t xml:space="preserve">החיילים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בעבודה</w:t>
      </w:r>
      <w:r w:rsidDel="00000000" w:rsidR="00000000" w:rsidRPr="00000000">
        <w:rPr>
          <w:rtl w:val="1"/>
        </w:rPr>
        <w:t xml:space="preserve"> </w:t>
      </w:r>
      <w:r w:rsidDel="00000000" w:rsidR="00000000" w:rsidRPr="00000000">
        <w:rPr>
          <w:rtl w:val="1"/>
        </w:rPr>
        <w:t xml:space="preserve">חינוכית</w:t>
      </w:r>
      <w:r w:rsidDel="00000000" w:rsidR="00000000" w:rsidRPr="00000000">
        <w:rPr>
          <w:rtl w:val="1"/>
        </w:rPr>
        <w:t xml:space="preserve"> </w:t>
      </w:r>
      <w:r w:rsidDel="00000000" w:rsidR="00000000" w:rsidRPr="00000000">
        <w:rPr>
          <w:rtl w:val="1"/>
        </w:rPr>
        <w:t xml:space="preserve">מגוונת</w:t>
      </w:r>
      <w:r w:rsidDel="00000000" w:rsidR="00000000" w:rsidRPr="00000000">
        <w:rPr>
          <w:rtl w:val="1"/>
        </w:rPr>
        <w:t xml:space="preserve">, </w:t>
      </w:r>
      <w:r w:rsidDel="00000000" w:rsidR="00000000" w:rsidRPr="00000000">
        <w:rPr>
          <w:rtl w:val="1"/>
        </w:rPr>
        <w:t xml:space="preserve">שמטרתה</w:t>
      </w:r>
      <w:r w:rsidDel="00000000" w:rsidR="00000000" w:rsidRPr="00000000">
        <w:rPr>
          <w:rtl w:val="1"/>
        </w:rPr>
        <w:t xml:space="preserve"> </w:t>
      </w:r>
      <w:r w:rsidDel="00000000" w:rsidR="00000000" w:rsidRPr="00000000">
        <w:rPr>
          <w:rtl w:val="1"/>
        </w:rPr>
        <w:t xml:space="preserve">לסייע</w:t>
      </w:r>
      <w:r w:rsidDel="00000000" w:rsidR="00000000" w:rsidRPr="00000000">
        <w:rPr>
          <w:rtl w:val="1"/>
        </w:rPr>
        <w:t xml:space="preserve"> </w:t>
      </w:r>
      <w:r w:rsidDel="00000000" w:rsidR="00000000" w:rsidRPr="00000000">
        <w:rPr>
          <w:rtl w:val="1"/>
        </w:rPr>
        <w:t xml:space="preserve">בהוראת</w:t>
      </w:r>
      <w:r w:rsidDel="00000000" w:rsidR="00000000" w:rsidRPr="00000000">
        <w:rPr>
          <w:rtl w:val="1"/>
        </w:rPr>
        <w:t xml:space="preserve"> </w:t>
      </w:r>
      <w:r w:rsidDel="00000000" w:rsidR="00000000" w:rsidRPr="00000000">
        <w:rPr>
          <w:rtl w:val="1"/>
        </w:rPr>
        <w:t xml:space="preserve">החינוך</w:t>
      </w:r>
      <w:r w:rsidDel="00000000" w:rsidR="00000000" w:rsidRPr="00000000">
        <w:rPr>
          <w:rtl w:val="1"/>
        </w:rPr>
        <w:t xml:space="preserve"> </w:t>
      </w:r>
      <w:r w:rsidDel="00000000" w:rsidR="00000000" w:rsidRPr="00000000">
        <w:rPr>
          <w:rtl w:val="1"/>
        </w:rPr>
        <w:t xml:space="preserve">הפורמלי</w:t>
      </w:r>
      <w:r w:rsidDel="00000000" w:rsidR="00000000" w:rsidRPr="00000000">
        <w:rPr>
          <w:rtl w:val="1"/>
        </w:rPr>
        <w:t xml:space="preserve"> </w:t>
      </w:r>
      <w:r w:rsidDel="00000000" w:rsidR="00000000" w:rsidRPr="00000000">
        <w:rPr>
          <w:rtl w:val="1"/>
        </w:rPr>
        <w:t xml:space="preserve">והבלתי</w:t>
      </w:r>
      <w:r w:rsidDel="00000000" w:rsidR="00000000" w:rsidRPr="00000000">
        <w:rPr>
          <w:rtl w:val="1"/>
        </w:rPr>
        <w:t xml:space="preserve">-</w:t>
      </w:r>
      <w:r w:rsidDel="00000000" w:rsidR="00000000" w:rsidRPr="00000000">
        <w:rPr>
          <w:rtl w:val="1"/>
        </w:rPr>
        <w:t xml:space="preserve">פורמלי</w:t>
      </w:r>
      <w:r w:rsidDel="00000000" w:rsidR="00000000" w:rsidRPr="00000000">
        <w:rPr>
          <w:rtl w:val="1"/>
        </w:rPr>
        <w:t xml:space="preserve"> </w:t>
      </w:r>
      <w:r w:rsidDel="00000000" w:rsidR="00000000" w:rsidRPr="00000000">
        <w:rPr>
          <w:rtl w:val="1"/>
        </w:rPr>
        <w:t xml:space="preserve">עבור</w:t>
      </w:r>
      <w:r w:rsidDel="00000000" w:rsidR="00000000" w:rsidRPr="00000000">
        <w:rPr>
          <w:rtl w:val="1"/>
        </w:rPr>
        <w:t xml:space="preserve"> </w:t>
      </w:r>
      <w:r w:rsidDel="00000000" w:rsidR="00000000" w:rsidRPr="00000000">
        <w:rPr>
          <w:rtl w:val="1"/>
        </w:rPr>
        <w:t xml:space="preserve">אוכלוסיות</w:t>
      </w:r>
      <w:r w:rsidDel="00000000" w:rsidR="00000000" w:rsidRPr="00000000">
        <w:rPr>
          <w:rtl w:val="1"/>
        </w:rPr>
        <w:t xml:space="preserve"> </w:t>
      </w:r>
      <w:r w:rsidDel="00000000" w:rsidR="00000000" w:rsidRPr="00000000">
        <w:rPr>
          <w:rtl w:val="1"/>
        </w:rPr>
        <w:t xml:space="preserve">ייחודיות</w:t>
      </w:r>
      <w:r w:rsidDel="00000000" w:rsidR="00000000" w:rsidRPr="00000000">
        <w:rPr>
          <w:rtl w:val="1"/>
        </w:rPr>
        <w:t xml:space="preserve"> </w:t>
      </w:r>
      <w:r w:rsidDel="00000000" w:rsidR="00000000" w:rsidRPr="00000000">
        <w:rPr>
          <w:rtl w:val="1"/>
        </w:rPr>
        <w:t xml:space="preserve">שונות</w:t>
      </w:r>
      <w:r w:rsidDel="00000000" w:rsidR="00000000" w:rsidRPr="00000000">
        <w:rPr>
          <w:rtl w:val="1"/>
        </w:rPr>
        <w:t xml:space="preserve">. </w:t>
      </w:r>
      <w:r w:rsidDel="00000000" w:rsidR="00000000" w:rsidRPr="00000000">
        <w:rPr>
          <w:rtl w:val="1"/>
        </w:rPr>
        <w:t xml:space="preserve">המורים</w:t>
      </w:r>
      <w:r w:rsidDel="00000000" w:rsidR="00000000" w:rsidRPr="00000000">
        <w:rPr>
          <w:rtl w:val="1"/>
        </w:rPr>
        <w:t xml:space="preserve"> </w:t>
      </w:r>
      <w:r w:rsidDel="00000000" w:rsidR="00000000" w:rsidRPr="00000000">
        <w:rPr>
          <w:rtl w:val="1"/>
        </w:rPr>
        <w:t xml:space="preserve">החיילים</w:t>
      </w:r>
      <w:r w:rsidDel="00000000" w:rsidR="00000000" w:rsidRPr="00000000">
        <w:rPr>
          <w:rtl w:val="1"/>
        </w:rPr>
        <w:t xml:space="preserve"> </w:t>
      </w:r>
      <w:r w:rsidDel="00000000" w:rsidR="00000000" w:rsidRPr="00000000">
        <w:rPr>
          <w:rtl w:val="1"/>
        </w:rPr>
        <w:t xml:space="preserve">מעניקים</w:t>
      </w:r>
      <w:r w:rsidDel="00000000" w:rsidR="00000000" w:rsidRPr="00000000">
        <w:rPr>
          <w:rtl w:val="1"/>
        </w:rPr>
        <w:t xml:space="preserve"> </w:t>
      </w:r>
      <w:r w:rsidDel="00000000" w:rsidR="00000000" w:rsidRPr="00000000">
        <w:rPr>
          <w:rtl w:val="1"/>
        </w:rPr>
        <w:t xml:space="preserve">תמיכה</w:t>
      </w:r>
      <w:r w:rsidDel="00000000" w:rsidR="00000000" w:rsidRPr="00000000">
        <w:rPr>
          <w:rtl w:val="1"/>
        </w:rPr>
        <w:t xml:space="preserve"> </w:t>
      </w:r>
      <w:r w:rsidDel="00000000" w:rsidR="00000000" w:rsidRPr="00000000">
        <w:rPr>
          <w:rtl w:val="1"/>
        </w:rPr>
        <w:t xml:space="preserve">חינוכית</w:t>
      </w:r>
      <w:r w:rsidDel="00000000" w:rsidR="00000000" w:rsidRPr="00000000">
        <w:rPr>
          <w:rtl w:val="1"/>
        </w:rPr>
        <w:t xml:space="preserve">, </w:t>
      </w:r>
      <w:r w:rsidDel="00000000" w:rsidR="00000000" w:rsidRPr="00000000">
        <w:rPr>
          <w:rtl w:val="1"/>
        </w:rPr>
        <w:t xml:space="preserve">מקצועית</w:t>
      </w:r>
      <w:r w:rsidDel="00000000" w:rsidR="00000000" w:rsidRPr="00000000">
        <w:rPr>
          <w:rtl w:val="1"/>
        </w:rPr>
        <w:t xml:space="preserve"> </w:t>
      </w:r>
      <w:r w:rsidDel="00000000" w:rsidR="00000000" w:rsidRPr="00000000">
        <w:rPr>
          <w:rtl w:val="1"/>
        </w:rPr>
        <w:t xml:space="preserve">ואישית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לתרום</w:t>
      </w:r>
      <w:r w:rsidDel="00000000" w:rsidR="00000000" w:rsidRPr="00000000">
        <w:rPr>
          <w:rtl w:val="1"/>
        </w:rPr>
        <w:t xml:space="preserve"> </w:t>
      </w:r>
      <w:r w:rsidDel="00000000" w:rsidR="00000000" w:rsidRPr="00000000">
        <w:rPr>
          <w:rtl w:val="1"/>
        </w:rPr>
        <w:t xml:space="preserve">לשילוב</w:t>
      </w:r>
      <w:r w:rsidDel="00000000" w:rsidR="00000000" w:rsidRPr="00000000">
        <w:rPr>
          <w:rtl w:val="1"/>
        </w:rPr>
        <w:t xml:space="preserve"> </w:t>
      </w:r>
      <w:r w:rsidDel="00000000" w:rsidR="00000000" w:rsidRPr="00000000">
        <w:rPr>
          <w:rtl w:val="1"/>
        </w:rPr>
        <w:t xml:space="preserve">המלא</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אוכלוסייה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בחברה</w:t>
      </w:r>
      <w:r w:rsidDel="00000000" w:rsidR="00000000" w:rsidRPr="00000000">
        <w:rPr>
          <w:rtl w:val="1"/>
        </w:rPr>
        <w:t xml:space="preserve"> </w:t>
      </w:r>
      <w:r w:rsidDel="00000000" w:rsidR="00000000" w:rsidRPr="00000000">
        <w:rPr>
          <w:rtl w:val="1"/>
        </w:rPr>
        <w:t xml:space="preserve">הישראלית</w:t>
      </w:r>
      <w:r w:rsidDel="00000000" w:rsidR="00000000" w:rsidRPr="00000000">
        <w:rPr>
          <w:rtl w:val="1"/>
        </w:rPr>
        <w:t xml:space="preserve">. </w:t>
      </w:r>
      <w:r w:rsidDel="00000000" w:rsidR="00000000" w:rsidRPr="00000000">
        <w:rPr>
          <w:rtl w:val="1"/>
        </w:rPr>
        <w:t xml:space="preserve">השירות</w:t>
      </w:r>
      <w:r w:rsidDel="00000000" w:rsidR="00000000" w:rsidRPr="00000000">
        <w:rPr>
          <w:rtl w:val="1"/>
        </w:rPr>
        <w:t xml:space="preserve"> </w:t>
      </w:r>
      <w:r w:rsidDel="00000000" w:rsidR="00000000" w:rsidRPr="00000000">
        <w:rPr>
          <w:rtl w:val="1"/>
        </w:rPr>
        <w:t xml:space="preserve">נעשה</w:t>
      </w:r>
      <w:r w:rsidDel="00000000" w:rsidR="00000000" w:rsidRPr="00000000">
        <w:rPr>
          <w:rtl w:val="1"/>
        </w:rPr>
        <w:t xml:space="preserve"> </w:t>
      </w:r>
      <w:r w:rsidDel="00000000" w:rsidR="00000000" w:rsidRPr="00000000">
        <w:rPr>
          <w:rtl w:val="1"/>
        </w:rPr>
        <w:t xml:space="preserve">במדים</w:t>
      </w:r>
      <w:r w:rsidDel="00000000" w:rsidR="00000000" w:rsidRPr="00000000">
        <w:rPr>
          <w:rtl w:val="1"/>
        </w:rPr>
        <w:t xml:space="preserve"> </w:t>
      </w:r>
      <w:r w:rsidDel="00000000" w:rsidR="00000000" w:rsidRPr="00000000">
        <w:rPr>
          <w:rtl w:val="1"/>
        </w:rPr>
        <w:t xml:space="preserve">תחת</w:t>
      </w:r>
      <w:r w:rsidDel="00000000" w:rsidR="00000000" w:rsidRPr="00000000">
        <w:rPr>
          <w:rtl w:val="1"/>
        </w:rPr>
        <w:t xml:space="preserve"> </w:t>
      </w:r>
      <w:r w:rsidDel="00000000" w:rsidR="00000000" w:rsidRPr="00000000">
        <w:rPr>
          <w:rtl w:val="1"/>
        </w:rPr>
        <w:t xml:space="preserve">מסגרות</w:t>
      </w:r>
      <w:r w:rsidDel="00000000" w:rsidR="00000000" w:rsidRPr="00000000">
        <w:rPr>
          <w:rtl w:val="1"/>
        </w:rPr>
        <w:t xml:space="preserve"> </w:t>
      </w:r>
      <w:r w:rsidDel="00000000" w:rsidR="00000000" w:rsidRPr="00000000">
        <w:rPr>
          <w:rtl w:val="1"/>
        </w:rPr>
        <w:t xml:space="preserve">חינוך</w:t>
      </w:r>
      <w:r w:rsidDel="00000000" w:rsidR="00000000" w:rsidRPr="00000000">
        <w:rPr>
          <w:rtl w:val="1"/>
        </w:rPr>
        <w:t xml:space="preserve"> </w:t>
      </w:r>
      <w:r w:rsidDel="00000000" w:rsidR="00000000" w:rsidRPr="00000000">
        <w:rPr>
          <w:rtl w:val="1"/>
        </w:rPr>
        <w:t xml:space="preserve">אזרחיות</w:t>
      </w:r>
      <w:r w:rsidDel="00000000" w:rsidR="00000000" w:rsidRPr="00000000">
        <w:rPr>
          <w:rtl w:val="1"/>
        </w:rPr>
        <w:t xml:space="preserve"> </w:t>
      </w:r>
      <w:r w:rsidDel="00000000" w:rsidR="00000000" w:rsidRPr="00000000">
        <w:rPr>
          <w:rtl w:val="1"/>
        </w:rPr>
        <w:t xml:space="preserve">שונות</w:t>
      </w:r>
      <w:r w:rsidDel="00000000" w:rsidR="00000000" w:rsidRPr="00000000">
        <w:rPr>
          <w:rtl w:val="1"/>
        </w:rPr>
        <w:t xml:space="preserve"> </w:t>
      </w:r>
      <w:r w:rsidDel="00000000" w:rsidR="00000000" w:rsidRPr="00000000">
        <w:rPr>
          <w:rtl w:val="1"/>
        </w:rPr>
        <w:t xml:space="preserve">ומוכר</w:t>
      </w:r>
      <w:r w:rsidDel="00000000" w:rsidR="00000000" w:rsidRPr="00000000">
        <w:rPr>
          <w:rtl w:val="1"/>
        </w:rPr>
        <w:t xml:space="preserve"> </w:t>
      </w:r>
      <w:r w:rsidDel="00000000" w:rsidR="00000000" w:rsidRPr="00000000">
        <w:rPr>
          <w:rtl w:val="1"/>
        </w:rPr>
        <w:t xml:space="preserve">כשנת</w:t>
      </w:r>
      <w:r w:rsidDel="00000000" w:rsidR="00000000" w:rsidRPr="00000000">
        <w:rPr>
          <w:rtl w:val="1"/>
        </w:rPr>
        <w:t xml:space="preserve"> </w:t>
      </w:r>
      <w:r w:rsidDel="00000000" w:rsidR="00000000" w:rsidRPr="00000000">
        <w:rPr>
          <w:rtl w:val="1"/>
        </w:rPr>
        <w:t xml:space="preserve">ותק</w:t>
      </w:r>
      <w:r w:rsidDel="00000000" w:rsidR="00000000" w:rsidRPr="00000000">
        <w:rPr>
          <w:rtl w:val="1"/>
        </w:rPr>
        <w:t xml:space="preserve"> </w:t>
      </w:r>
      <w:r w:rsidDel="00000000" w:rsidR="00000000" w:rsidRPr="00000000">
        <w:rPr>
          <w:rtl w:val="1"/>
        </w:rPr>
        <w:t xml:space="preserve">בהוראה</w:t>
      </w:r>
      <w:r w:rsidDel="00000000" w:rsidR="00000000" w:rsidRPr="00000000">
        <w:rPr>
          <w:rtl w:val="1"/>
        </w:rPr>
        <w:t xml:space="preserve">. </w:t>
      </w:r>
      <w:r w:rsidDel="00000000" w:rsidR="00000000" w:rsidRPr="00000000">
        <w:rPr>
          <w:rtl w:val="1"/>
        </w:rPr>
        <w:t xml:space="preserve">חמשת</w:t>
      </w:r>
      <w:r w:rsidDel="00000000" w:rsidR="00000000" w:rsidRPr="00000000">
        <w:rPr>
          <w:rtl w:val="1"/>
        </w:rPr>
        <w:t xml:space="preserve"> </w:t>
      </w:r>
      <w:r w:rsidDel="00000000" w:rsidR="00000000" w:rsidRPr="00000000">
        <w:rPr>
          <w:rtl w:val="1"/>
        </w:rPr>
        <w:t xml:space="preserve">המסלולים</w:t>
      </w:r>
      <w:r w:rsidDel="00000000" w:rsidR="00000000" w:rsidRPr="00000000">
        <w:rPr>
          <w:rtl w:val="1"/>
        </w:rPr>
        <w:t xml:space="preserve"> </w:t>
      </w:r>
      <w:r w:rsidDel="00000000" w:rsidR="00000000" w:rsidRPr="00000000">
        <w:rPr>
          <w:rtl w:val="1"/>
        </w:rPr>
        <w:t xml:space="preserve">בתפקיד</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מתמטיקה</w:t>
      </w:r>
      <w:r w:rsidDel="00000000" w:rsidR="00000000" w:rsidRPr="00000000">
        <w:rPr>
          <w:rtl w:val="1"/>
        </w:rPr>
        <w:t xml:space="preserve">, </w:t>
      </w:r>
      <w:r w:rsidDel="00000000" w:rsidR="00000000" w:rsidRPr="00000000">
        <w:rPr>
          <w:rtl w:val="1"/>
        </w:rPr>
        <w:t xml:space="preserve">קליטת</w:t>
      </w:r>
      <w:r w:rsidDel="00000000" w:rsidR="00000000" w:rsidRPr="00000000">
        <w:rPr>
          <w:rtl w:val="1"/>
        </w:rPr>
        <w:t xml:space="preserve"> </w:t>
      </w:r>
      <w:r w:rsidDel="00000000" w:rsidR="00000000" w:rsidRPr="00000000">
        <w:rPr>
          <w:rtl w:val="1"/>
        </w:rPr>
        <w:t xml:space="preserve">העלייה</w:t>
      </w:r>
      <w:r w:rsidDel="00000000" w:rsidR="00000000" w:rsidRPr="00000000">
        <w:rPr>
          <w:rtl w:val="1"/>
        </w:rPr>
        <w:t xml:space="preserve">, </w:t>
      </w:r>
      <w:r w:rsidDel="00000000" w:rsidR="00000000" w:rsidRPr="00000000">
        <w:rPr>
          <w:rtl w:val="1"/>
        </w:rPr>
        <w:t xml:space="preserve">תרבות</w:t>
      </w:r>
      <w:r w:rsidDel="00000000" w:rsidR="00000000" w:rsidRPr="00000000">
        <w:rPr>
          <w:rtl w:val="1"/>
        </w:rPr>
        <w:t xml:space="preserve"> </w:t>
      </w:r>
      <w:r w:rsidDel="00000000" w:rsidR="00000000" w:rsidRPr="00000000">
        <w:rPr>
          <w:rtl w:val="1"/>
        </w:rPr>
        <w:t xml:space="preserve">תורנית</w:t>
      </w:r>
      <w:r w:rsidDel="00000000" w:rsidR="00000000" w:rsidRPr="00000000">
        <w:rPr>
          <w:rtl w:val="1"/>
        </w:rPr>
        <w:t xml:space="preserve">, </w:t>
      </w:r>
      <w:r w:rsidDel="00000000" w:rsidR="00000000" w:rsidRPr="00000000">
        <w:rPr>
          <w:rtl w:val="1"/>
        </w:rPr>
        <w:t xml:space="preserve">קהילה</w:t>
      </w:r>
      <w:r w:rsidDel="00000000" w:rsidR="00000000" w:rsidRPr="00000000">
        <w:rPr>
          <w:rtl w:val="1"/>
        </w:rPr>
        <w:t xml:space="preserve"> </w:t>
      </w:r>
      <w:r w:rsidDel="00000000" w:rsidR="00000000" w:rsidRPr="00000000">
        <w:rPr>
          <w:rtl w:val="1"/>
        </w:rPr>
        <w:t xml:space="preserve">ופנימיות</w:t>
      </w:r>
      <w:r w:rsidDel="00000000" w:rsidR="00000000" w:rsidRPr="00000000">
        <w:rPr>
          <w:rtl w:val="1"/>
        </w:rPr>
        <w:t xml:space="preserve">".</w:t>
      </w:r>
    </w:p>
    <w:p w:rsidR="00000000" w:rsidDel="00000000" w:rsidP="00000000" w:rsidRDefault="00000000" w:rsidRPr="00000000" w14:paraId="000000AF">
      <w:pPr>
        <w:pStyle w:val="Heading1"/>
        <w:numPr>
          <w:ilvl w:val="0"/>
          <w:numId w:val="1"/>
        </w:numPr>
        <w:bidi w:val="1"/>
        <w:ind w:left="720" w:right="0" w:hanging="720"/>
        <w:rPr/>
      </w:pPr>
      <w:r w:rsidDel="00000000" w:rsidR="00000000" w:rsidRPr="00000000">
        <w:rPr>
          <w:rFonts w:ascii="David" w:cs="David" w:eastAsia="David" w:hAnsi="David"/>
          <w:rtl w:val="1"/>
        </w:rPr>
        <w:t xml:space="preserve">חשוב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לציין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תיאור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שמופיע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הרשמי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מתייחס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לכאורה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ומאפשר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לכאורה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לבני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תיאור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תוצאה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שינוי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בעקבות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העותרות</w:t>
      </w:r>
      <w:r w:rsidDel="00000000" w:rsidR="00000000" w:rsidRPr="00000000">
        <w:rPr>
          <w:rFonts w:ascii="David" w:cs="David" w:eastAsia="David" w:hAnsi="David"/>
          <w:rtl w:val="1"/>
        </w:rPr>
        <w:t xml:space="preserve"> 2-3 </w:t>
      </w:r>
      <w:r w:rsidDel="00000000" w:rsidR="00000000" w:rsidRPr="00000000">
        <w:rPr>
          <w:rFonts w:ascii="David" w:cs="David" w:eastAsia="David" w:hAnsi="David"/>
          <w:rtl w:val="1"/>
        </w:rPr>
        <w:t xml:space="preserve">בשנת</w:t>
      </w:r>
      <w:r w:rsidDel="00000000" w:rsidR="00000000" w:rsidRPr="00000000">
        <w:rPr>
          <w:rFonts w:ascii="David" w:cs="David" w:eastAsia="David" w:hAnsi="David"/>
          <w:rtl w:val="1"/>
        </w:rPr>
        <w:t xml:space="preserve"> 2018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רקע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אפלייה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יוחאי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ארן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שביקש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חייל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ובקשתו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נדחתה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כמתואר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לעיל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שכפי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מעתירה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תיאור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אמנם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ופונה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לכאורה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בפועל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עדיין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סגור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גברים</w:t>
      </w:r>
      <w:r w:rsidDel="00000000" w:rsidR="00000000" w:rsidRPr="00000000">
        <w:rPr>
          <w:rFonts w:ascii="David" w:cs="David" w:eastAsia="David" w:hAnsi="David"/>
          <w:rtl w:val="1"/>
        </w:rPr>
        <w:t xml:space="preserve">.  </w:t>
      </w:r>
      <w:r w:rsidDel="00000000" w:rsidR="00000000" w:rsidRPr="00000000">
        <w:rPr>
          <w:rtl w:val="0"/>
        </w:rPr>
      </w:r>
    </w:p>
    <w:p w:rsidR="00000000" w:rsidDel="00000000" w:rsidP="00000000" w:rsidRDefault="00000000" w:rsidRPr="00000000" w14:paraId="000000B0">
      <w:pPr>
        <w:pStyle w:val="Heading1"/>
        <w:numPr>
          <w:ilvl w:val="0"/>
          <w:numId w:val="1"/>
        </w:numPr>
        <w:bidi w:val="1"/>
        <w:ind w:left="720" w:right="0" w:hanging="720"/>
        <w:rPr/>
      </w:pPr>
      <w:r w:rsidDel="00000000" w:rsidR="00000000" w:rsidRPr="00000000">
        <w:rPr>
          <w:rFonts w:ascii="David" w:cs="David" w:eastAsia="David" w:hAnsi="David"/>
          <w:rtl w:val="1"/>
        </w:rPr>
        <w:t xml:space="preserve">למעשה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אפילו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מהפרטים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הרשמי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השינוי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בנוסח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מיועד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בלבד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בנוגע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איפה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משרתים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מצויין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שהמגורים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חיילות</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באופן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המשקף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המציאות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המידע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שנמסר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אפשרות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לשרת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בתפקיד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המגורים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נביא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הנוסח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מהאתר</w:t>
      </w:r>
      <w:r w:rsidDel="00000000" w:rsidR="00000000" w:rsidRPr="00000000">
        <w:rPr>
          <w:rFonts w:ascii="David" w:cs="David" w:eastAsia="David" w:hAnsi="David"/>
          <w:rtl w:val="1"/>
        </w:rPr>
        <w:t xml:space="preserve">:   </w:t>
      </w:r>
      <w:r w:rsidDel="00000000" w:rsidR="00000000" w:rsidRPr="00000000">
        <w:rPr>
          <w:rtl w:val="0"/>
        </w:rPr>
      </w:r>
    </w:p>
    <w:p w:rsidR="00000000" w:rsidDel="00000000" w:rsidP="00000000" w:rsidRDefault="00000000" w:rsidRPr="00000000" w14:paraId="000000B1">
      <w:pPr>
        <w:bidi w:val="1"/>
        <w:spacing w:after="240" w:lineRule="auto"/>
        <w:ind w:left="1417" w:right="993"/>
        <w:rPr/>
      </w:pPr>
      <w:r w:rsidDel="00000000" w:rsidR="00000000" w:rsidRPr="00000000">
        <w:rPr>
          <w:rtl w:val="0"/>
        </w:rPr>
      </w:r>
      <w:r w:rsidDel="00000000" w:rsidR="00000000" w:rsidRPr="00000000">
        <w:rPr>
          <w:rtl w:val="1"/>
        </w:rPr>
        <w:t xml:space="preserve">"</w:t>
      </w:r>
      <w:r w:rsidDel="00000000" w:rsidR="00000000" w:rsidRPr="00000000">
        <w:rPr>
          <w:rtl w:val="1"/>
        </w:rPr>
        <w:t xml:space="preserve">איפה</w:t>
      </w:r>
      <w:r w:rsidDel="00000000" w:rsidR="00000000" w:rsidRPr="00000000">
        <w:rPr>
          <w:rtl w:val="1"/>
        </w:rPr>
        <w:t xml:space="preserve"> </w:t>
      </w:r>
      <w:r w:rsidDel="00000000" w:rsidR="00000000" w:rsidRPr="00000000">
        <w:rPr>
          <w:rtl w:val="1"/>
        </w:rPr>
        <w:t xml:space="preserve">משרתים</w:t>
      </w:r>
      <w:r w:rsidDel="00000000" w:rsidR="00000000" w:rsidRPr="00000000">
        <w:rPr>
          <w:rtl w:val="1"/>
        </w:rPr>
        <w:t xml:space="preserve">? </w:t>
      </w:r>
      <w:r w:rsidDel="00000000" w:rsidR="00000000" w:rsidRPr="00000000">
        <w:rPr>
          <w:rtl w:val="1"/>
        </w:rPr>
        <w:t xml:space="preserve">ישובים</w:t>
      </w:r>
      <w:r w:rsidDel="00000000" w:rsidR="00000000" w:rsidRPr="00000000">
        <w:rPr>
          <w:rtl w:val="1"/>
        </w:rPr>
        <w:t xml:space="preserve"> </w:t>
      </w:r>
      <w:r w:rsidDel="00000000" w:rsidR="00000000" w:rsidRPr="00000000">
        <w:rPr>
          <w:rtl w:val="1"/>
        </w:rPr>
        <w:t xml:space="preserve">שונים</w:t>
      </w:r>
      <w:r w:rsidDel="00000000" w:rsidR="00000000" w:rsidRPr="00000000">
        <w:rPr>
          <w:rtl w:val="1"/>
        </w:rPr>
        <w:t xml:space="preserve"> </w:t>
      </w:r>
      <w:r w:rsidDel="00000000" w:rsidR="00000000" w:rsidRPr="00000000">
        <w:rPr>
          <w:rtl w:val="1"/>
        </w:rPr>
        <w:t xml:space="preserve">ברחבי</w:t>
      </w:r>
      <w:r w:rsidDel="00000000" w:rsidR="00000000" w:rsidRPr="00000000">
        <w:rPr>
          <w:rtl w:val="1"/>
        </w:rPr>
        <w:t xml:space="preserve"> </w:t>
      </w:r>
      <w:r w:rsidDel="00000000" w:rsidR="00000000" w:rsidRPr="00000000">
        <w:rPr>
          <w:rtl w:val="1"/>
        </w:rPr>
        <w:t xml:space="preserve">הארץ</w:t>
      </w:r>
      <w:r w:rsidDel="00000000" w:rsidR="00000000" w:rsidRPr="00000000">
        <w:rPr>
          <w:rtl w:val="1"/>
        </w:rPr>
        <w:t xml:space="preserve"> </w:t>
      </w:r>
      <w:r w:rsidDel="00000000" w:rsidR="00000000" w:rsidRPr="00000000">
        <w:rPr>
          <w:rtl w:val="1"/>
        </w:rPr>
        <w:t xml:space="preserve">במסגרות</w:t>
      </w:r>
      <w:r w:rsidDel="00000000" w:rsidR="00000000" w:rsidRPr="00000000">
        <w:rPr>
          <w:rtl w:val="1"/>
        </w:rPr>
        <w:t xml:space="preserve"> </w:t>
      </w:r>
      <w:r w:rsidDel="00000000" w:rsidR="00000000" w:rsidRPr="00000000">
        <w:rPr>
          <w:rtl w:val="1"/>
        </w:rPr>
        <w:t xml:space="preserve">אזרחיות</w:t>
      </w:r>
      <w:r w:rsidDel="00000000" w:rsidR="00000000" w:rsidRPr="00000000">
        <w:rPr>
          <w:rtl w:val="1"/>
        </w:rPr>
        <w:t xml:space="preserve">; </w:t>
      </w:r>
      <w:r w:rsidDel="00000000" w:rsidR="00000000" w:rsidRPr="00000000">
        <w:rPr>
          <w:rtl w:val="1"/>
        </w:rPr>
        <w:t xml:space="preserve">מגורים</w:t>
      </w:r>
      <w:r w:rsidDel="00000000" w:rsidR="00000000" w:rsidRPr="00000000">
        <w:rPr>
          <w:rtl w:val="1"/>
        </w:rPr>
        <w:t xml:space="preserve"> </w:t>
      </w:r>
      <w:r w:rsidDel="00000000" w:rsidR="00000000" w:rsidRPr="00000000">
        <w:rPr>
          <w:rtl w:val="1"/>
        </w:rPr>
        <w:t xml:space="preserve">בדירות</w:t>
      </w:r>
      <w:r w:rsidDel="00000000" w:rsidR="00000000" w:rsidRPr="00000000">
        <w:rPr>
          <w:rtl w:val="1"/>
        </w:rPr>
        <w:t xml:space="preserve"> </w:t>
      </w:r>
      <w:r w:rsidDel="00000000" w:rsidR="00000000" w:rsidRPr="00000000">
        <w:rPr>
          <w:b w:val="1"/>
          <w:rtl w:val="1"/>
        </w:rPr>
        <w:t xml:space="preserve">מורות</w:t>
      </w:r>
      <w:r w:rsidDel="00000000" w:rsidR="00000000" w:rsidRPr="00000000">
        <w:rPr>
          <w:b w:val="1"/>
          <w:rtl w:val="1"/>
        </w:rPr>
        <w:t xml:space="preserve"> </w:t>
      </w:r>
      <w:r w:rsidDel="00000000" w:rsidR="00000000" w:rsidRPr="00000000">
        <w:rPr>
          <w:b w:val="1"/>
          <w:rtl w:val="1"/>
        </w:rPr>
        <w:t xml:space="preserve">חיילות</w:t>
      </w:r>
      <w:r w:rsidDel="00000000" w:rsidR="00000000" w:rsidRPr="00000000">
        <w:rPr>
          <w:rtl w:val="0"/>
        </w:rPr>
      </w:r>
      <w:r w:rsidDel="00000000" w:rsidR="00000000" w:rsidRPr="00000000">
        <w:rPr>
          <w:rtl w:val="1"/>
        </w:rPr>
        <w:t xml:space="preserve"> </w:t>
      </w:r>
      <w:r w:rsidDel="00000000" w:rsidR="00000000" w:rsidRPr="00000000">
        <w:rPr>
          <w:rtl w:val="1"/>
        </w:rPr>
        <w:t xml:space="preserve">ברחבי</w:t>
      </w:r>
      <w:r w:rsidDel="00000000" w:rsidR="00000000" w:rsidRPr="00000000">
        <w:rPr>
          <w:rtl w:val="1"/>
        </w:rPr>
        <w:t xml:space="preserve"> </w:t>
      </w:r>
      <w:r w:rsidDel="00000000" w:rsidR="00000000" w:rsidRPr="00000000">
        <w:rPr>
          <w:rtl w:val="1"/>
        </w:rPr>
        <w:t xml:space="preserve">הארץ</w:t>
      </w:r>
      <w:r w:rsidDel="00000000" w:rsidR="00000000" w:rsidRPr="00000000">
        <w:rPr>
          <w:rtl w:val="1"/>
        </w:rPr>
        <w:t xml:space="preserve">".</w:t>
      </w:r>
    </w:p>
    <w:p w:rsidR="00000000" w:rsidDel="00000000" w:rsidP="00000000" w:rsidRDefault="00000000" w:rsidRPr="00000000" w14:paraId="000000B2">
      <w:pPr>
        <w:pStyle w:val="Heading1"/>
        <w:bidi w:val="1"/>
        <w:ind w:left="720"/>
        <w:rPr/>
      </w:pPr>
      <w:r w:rsidDel="00000000" w:rsidR="00000000" w:rsidRPr="00000000">
        <w:rPr>
          <w:rtl w:val="1"/>
        </w:rPr>
        <w:t xml:space="preserve">תיאור</w:t>
      </w:r>
      <w:r w:rsidDel="00000000" w:rsidR="00000000" w:rsidRPr="00000000">
        <w:rPr>
          <w:rtl w:val="1"/>
        </w:rPr>
        <w:t xml:space="preserve"> </w:t>
      </w:r>
      <w:r w:rsidDel="00000000" w:rsidR="00000000" w:rsidRPr="00000000">
        <w:rPr>
          <w:rtl w:val="1"/>
        </w:rPr>
        <w:t xml:space="preserve">התפקיד</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מורה</w:t>
      </w:r>
      <w:r w:rsidDel="00000000" w:rsidR="00000000" w:rsidRPr="00000000">
        <w:rPr>
          <w:rtl w:val="1"/>
        </w:rPr>
        <w:t xml:space="preserve"> </w:t>
      </w:r>
      <w:r w:rsidDel="00000000" w:rsidR="00000000" w:rsidRPr="00000000">
        <w:rPr>
          <w:rtl w:val="1"/>
        </w:rPr>
        <w:t xml:space="preserve">חייל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מופיע</w:t>
      </w:r>
      <w:r w:rsidDel="00000000" w:rsidR="00000000" w:rsidRPr="00000000">
        <w:rPr>
          <w:rtl w:val="1"/>
        </w:rPr>
        <w:t xml:space="preserve"> </w:t>
      </w:r>
      <w:r w:rsidDel="00000000" w:rsidR="00000000" w:rsidRPr="00000000">
        <w:rPr>
          <w:rtl w:val="1"/>
        </w:rPr>
        <w:t xml:space="preserve">באתר</w:t>
      </w:r>
      <w:r w:rsidDel="00000000" w:rsidR="00000000" w:rsidRPr="00000000">
        <w:rPr>
          <w:rtl w:val="1"/>
        </w:rPr>
        <w:t xml:space="preserve"> </w:t>
      </w:r>
      <w:r w:rsidDel="00000000" w:rsidR="00000000" w:rsidRPr="00000000">
        <w:rPr>
          <w:rtl w:val="1"/>
        </w:rPr>
        <w:t xml:space="preserve">מיטב</w:t>
      </w:r>
      <w:r w:rsidDel="00000000" w:rsidR="00000000" w:rsidRPr="00000000">
        <w:rPr>
          <w:rtl w:val="1"/>
        </w:rPr>
        <w:t xml:space="preserve">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ט</w:t>
      </w:r>
      <w:r w:rsidDel="00000000" w:rsidR="00000000" w:rsidRPr="00000000">
        <w:rPr>
          <w:b w:val="1"/>
          <w:u w:val="single"/>
          <w:rtl w:val="1"/>
        </w:rPr>
        <w:t xml:space="preserve">"</w:t>
      </w:r>
      <w:r w:rsidDel="00000000" w:rsidR="00000000" w:rsidRPr="00000000">
        <w:rPr>
          <w:b w:val="1"/>
          <w:u w:val="single"/>
          <w:rtl w:val="1"/>
        </w:rPr>
        <w:t xml:space="preserve">ו</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w:t>
      </w:r>
    </w:p>
    <w:p w:rsidR="00000000" w:rsidDel="00000000" w:rsidP="00000000" w:rsidRDefault="00000000" w:rsidRPr="00000000" w14:paraId="000000B3">
      <w:pPr>
        <w:pStyle w:val="Heading1"/>
        <w:numPr>
          <w:ilvl w:val="0"/>
          <w:numId w:val="1"/>
        </w:numPr>
        <w:bidi w:val="1"/>
        <w:ind w:left="720" w:right="0" w:hanging="720"/>
        <w:rPr/>
      </w:pPr>
      <w:r w:rsidDel="00000000" w:rsidR="00000000" w:rsidRPr="00000000">
        <w:rPr>
          <w:rFonts w:ascii="Calibri" w:cs="Calibri" w:eastAsia="Calibri" w:hAnsi="Calibri"/>
          <w:rtl w:val="1"/>
        </w:rPr>
        <w:t xml:space="preserve">כאמור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באתר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מיטב</w:t>
      </w:r>
      <w:r w:rsidDel="00000000" w:rsidR="00000000" w:rsidRPr="00000000">
        <w:rPr>
          <w:rFonts w:ascii="Calibri" w:cs="Calibri" w:eastAsia="Calibri" w:hAnsi="Calibri"/>
          <w:rtl w:val="1"/>
        </w:rPr>
        <w:t xml:space="preserve">, </w:t>
      </w:r>
      <w:r w:rsidDel="00000000" w:rsidR="00000000" w:rsidRPr="00000000">
        <w:rPr>
          <w:rtl w:val="1"/>
        </w:rPr>
        <w:t xml:space="preserve">המורים</w:t>
      </w:r>
      <w:r w:rsidDel="00000000" w:rsidR="00000000" w:rsidRPr="00000000">
        <w:rPr>
          <w:rtl w:val="1"/>
        </w:rPr>
        <w:t xml:space="preserve"> </w:t>
      </w:r>
      <w:r w:rsidDel="00000000" w:rsidR="00000000" w:rsidRPr="00000000">
        <w:rPr>
          <w:rtl w:val="1"/>
        </w:rPr>
        <w:t xml:space="preserve">החיילים</w:t>
      </w:r>
      <w:r w:rsidDel="00000000" w:rsidR="00000000" w:rsidRPr="00000000">
        <w:rPr>
          <w:rtl w:val="1"/>
        </w:rPr>
        <w:t xml:space="preserve"> </w:t>
      </w:r>
      <w:r w:rsidDel="00000000" w:rsidR="00000000" w:rsidRPr="00000000">
        <w:rPr>
          <w:rtl w:val="1"/>
        </w:rPr>
        <w:t xml:space="preserve">משרתים</w:t>
      </w:r>
      <w:r w:rsidDel="00000000" w:rsidR="00000000" w:rsidRPr="00000000">
        <w:rPr>
          <w:rtl w:val="1"/>
        </w:rPr>
        <w:t xml:space="preserve"> </w:t>
      </w:r>
      <w:r w:rsidDel="00000000" w:rsidR="00000000" w:rsidRPr="00000000">
        <w:rPr>
          <w:rtl w:val="1"/>
        </w:rPr>
        <w:t xml:space="preserve">במדים</w:t>
      </w:r>
      <w:r w:rsidDel="00000000" w:rsidR="00000000" w:rsidRPr="00000000">
        <w:rPr>
          <w:rtl w:val="1"/>
        </w:rPr>
        <w:t xml:space="preserve">, </w:t>
      </w:r>
      <w:r w:rsidDel="00000000" w:rsidR="00000000" w:rsidRPr="00000000">
        <w:rPr>
          <w:rtl w:val="1"/>
        </w:rPr>
        <w:t xml:space="preserve">במסגרות</w:t>
      </w:r>
      <w:r w:rsidDel="00000000" w:rsidR="00000000" w:rsidRPr="00000000">
        <w:rPr>
          <w:rtl w:val="1"/>
        </w:rPr>
        <w:t xml:space="preserve"> </w:t>
      </w:r>
      <w:r w:rsidDel="00000000" w:rsidR="00000000" w:rsidRPr="00000000">
        <w:rPr>
          <w:rtl w:val="1"/>
        </w:rPr>
        <w:t xml:space="preserve">חינוך</w:t>
      </w:r>
      <w:r w:rsidDel="00000000" w:rsidR="00000000" w:rsidRPr="00000000">
        <w:rPr>
          <w:rtl w:val="1"/>
        </w:rPr>
        <w:t xml:space="preserve"> </w:t>
      </w:r>
      <w:r w:rsidDel="00000000" w:rsidR="00000000" w:rsidRPr="00000000">
        <w:rPr>
          <w:rtl w:val="1"/>
        </w:rPr>
        <w:t xml:space="preserve">אזרחיות</w:t>
      </w:r>
      <w:r w:rsidDel="00000000" w:rsidR="00000000" w:rsidRPr="00000000">
        <w:rPr>
          <w:rtl w:val="1"/>
        </w:rPr>
        <w:t xml:space="preserve"> </w:t>
      </w:r>
      <w:r w:rsidDel="00000000" w:rsidR="00000000" w:rsidRPr="00000000">
        <w:rPr>
          <w:rtl w:val="1"/>
        </w:rPr>
        <w:t xml:space="preserve">שונות</w:t>
      </w:r>
      <w:r w:rsidDel="00000000" w:rsidR="00000000" w:rsidRPr="00000000">
        <w:rPr>
          <w:rtl w:val="1"/>
        </w:rPr>
        <w:t xml:space="preserve">. </w:t>
      </w:r>
      <w:r w:rsidDel="00000000" w:rsidR="00000000" w:rsidRPr="00000000">
        <w:rPr>
          <w:rFonts w:ascii="Calibri" w:cs="Calibri" w:eastAsia="Calibri" w:hAnsi="Calibri"/>
          <w:rtl w:val="1"/>
        </w:rPr>
        <w:t xml:space="preserve">התפקיד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מאפשר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שירות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באחד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מחמשה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מסלולים</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מדריך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מתימטיקה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מדריך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קליטת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עליה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מדריך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בתרבות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התורנית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מדריך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בקהילה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ומדריך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בפנימיות</w:t>
      </w:r>
      <w:r w:rsidDel="00000000" w:rsidR="00000000" w:rsidRPr="00000000">
        <w:rPr>
          <w:rFonts w:ascii="Calibri" w:cs="Calibri" w:eastAsia="Calibri" w:hAnsi="Calibri"/>
          <w:rtl w:val="1"/>
        </w:rPr>
        <w:t xml:space="preserve">. </w:t>
      </w:r>
      <w:r w:rsidDel="00000000" w:rsidR="00000000" w:rsidRPr="00000000">
        <w:rPr>
          <w:rtl w:val="0"/>
        </w:rPr>
      </w:r>
    </w:p>
    <w:p w:rsidR="00000000" w:rsidDel="00000000" w:rsidP="00000000" w:rsidRDefault="00000000" w:rsidRPr="00000000" w14:paraId="000000B4">
      <w:pPr>
        <w:pStyle w:val="Heading1"/>
        <w:bidi w:val="1"/>
        <w:ind w:left="720"/>
        <w:rPr/>
      </w:pPr>
      <w:r w:rsidDel="00000000" w:rsidR="00000000" w:rsidRPr="00000000">
        <w:rPr>
          <w:rtl w:val="1"/>
        </w:rPr>
        <w:t xml:space="preserve">תיאור</w:t>
      </w:r>
      <w:r w:rsidDel="00000000" w:rsidR="00000000" w:rsidRPr="00000000">
        <w:rPr>
          <w:rtl w:val="1"/>
        </w:rPr>
        <w:t xml:space="preserve"> </w:t>
      </w:r>
      <w:r w:rsidDel="00000000" w:rsidR="00000000" w:rsidRPr="00000000">
        <w:rPr>
          <w:rtl w:val="1"/>
        </w:rPr>
        <w:t xml:space="preserve">המסלולים</w:t>
      </w:r>
      <w:r w:rsidDel="00000000" w:rsidR="00000000" w:rsidRPr="00000000">
        <w:rPr>
          <w:rtl w:val="1"/>
        </w:rPr>
        <w:t xml:space="preserve"> </w:t>
      </w:r>
      <w:r w:rsidDel="00000000" w:rsidR="00000000" w:rsidRPr="00000000">
        <w:rPr>
          <w:rtl w:val="1"/>
        </w:rPr>
        <w:t xml:space="preserve">האפשריים</w:t>
      </w:r>
      <w:r w:rsidDel="00000000" w:rsidR="00000000" w:rsidRPr="00000000">
        <w:rPr>
          <w:rtl w:val="1"/>
        </w:rPr>
        <w:t xml:space="preserve"> </w:t>
      </w:r>
      <w:r w:rsidDel="00000000" w:rsidR="00000000" w:rsidRPr="00000000">
        <w:rPr>
          <w:rtl w:val="1"/>
        </w:rPr>
        <w:t xml:space="preserve">בתפקיד</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מורה</w:t>
      </w:r>
      <w:r w:rsidDel="00000000" w:rsidR="00000000" w:rsidRPr="00000000">
        <w:rPr>
          <w:rtl w:val="1"/>
        </w:rPr>
        <w:t xml:space="preserve"> </w:t>
      </w:r>
      <w:r w:rsidDel="00000000" w:rsidR="00000000" w:rsidRPr="00000000">
        <w:rPr>
          <w:rtl w:val="1"/>
        </w:rPr>
        <w:t xml:space="preserve">חייל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שמופיע</w:t>
      </w:r>
      <w:r w:rsidDel="00000000" w:rsidR="00000000" w:rsidRPr="00000000">
        <w:rPr>
          <w:rtl w:val="1"/>
        </w:rPr>
        <w:t xml:space="preserve"> </w:t>
      </w:r>
      <w:r w:rsidDel="00000000" w:rsidR="00000000" w:rsidRPr="00000000">
        <w:rPr>
          <w:rtl w:val="1"/>
        </w:rPr>
        <w:t xml:space="preserve">באתר</w:t>
      </w:r>
      <w:r w:rsidDel="00000000" w:rsidR="00000000" w:rsidRPr="00000000">
        <w:rPr>
          <w:rtl w:val="1"/>
        </w:rPr>
        <w:t xml:space="preserve"> </w:t>
      </w:r>
      <w:r w:rsidDel="00000000" w:rsidR="00000000" w:rsidRPr="00000000">
        <w:rPr>
          <w:rtl w:val="1"/>
        </w:rPr>
        <w:t xml:space="preserve">מיטב</w:t>
      </w:r>
      <w:r w:rsidDel="00000000" w:rsidR="00000000" w:rsidRPr="00000000">
        <w:rPr>
          <w:rtl w:val="1"/>
        </w:rPr>
        <w:t xml:space="preserve"> </w:t>
      </w:r>
      <w:r w:rsidDel="00000000" w:rsidR="00000000" w:rsidRPr="00000000">
        <w:rPr>
          <w:rtl w:val="1"/>
        </w:rPr>
        <w:t xml:space="preserve">מצ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b w:val="1"/>
          <w:u w:val="single"/>
          <w:rtl w:val="1"/>
        </w:rPr>
        <w:t xml:space="preserve">נספח</w:t>
      </w:r>
      <w:r w:rsidDel="00000000" w:rsidR="00000000" w:rsidRPr="00000000">
        <w:rPr>
          <w:b w:val="1"/>
          <w:u w:val="single"/>
          <w:rtl w:val="1"/>
        </w:rPr>
        <w:t xml:space="preserve"> </w:t>
      </w:r>
      <w:r w:rsidDel="00000000" w:rsidR="00000000" w:rsidRPr="00000000">
        <w:rPr>
          <w:b w:val="1"/>
          <w:u w:val="single"/>
          <w:rtl w:val="1"/>
        </w:rPr>
        <w:t xml:space="preserve">ט</w:t>
      </w:r>
      <w:r w:rsidDel="00000000" w:rsidR="00000000" w:rsidRPr="00000000">
        <w:rPr>
          <w:b w:val="1"/>
          <w:u w:val="single"/>
          <w:rtl w:val="1"/>
        </w:rPr>
        <w:t xml:space="preserve">"</w:t>
      </w:r>
      <w:r w:rsidDel="00000000" w:rsidR="00000000" w:rsidRPr="00000000">
        <w:rPr>
          <w:b w:val="1"/>
          <w:u w:val="single"/>
          <w:rtl w:val="1"/>
        </w:rPr>
        <w:t xml:space="preserve">ז</w:t>
      </w:r>
      <w:r w:rsidDel="00000000" w:rsidR="00000000" w:rsidRPr="00000000">
        <w:rPr>
          <w:rtl w:val="0"/>
        </w:rPr>
      </w:r>
      <w:r w:rsidDel="00000000" w:rsidR="00000000" w:rsidRPr="00000000">
        <w:rPr>
          <w:rtl w:val="1"/>
        </w:rPr>
        <w:t xml:space="preserve"> </w:t>
      </w:r>
      <w:r w:rsidDel="00000000" w:rsidR="00000000" w:rsidRPr="00000000">
        <w:rPr>
          <w:rtl w:val="1"/>
        </w:rPr>
        <w:t xml:space="preserve">לעתירה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w:t>
      </w:r>
    </w:p>
    <w:p w:rsidR="00000000" w:rsidDel="00000000" w:rsidP="00000000" w:rsidRDefault="00000000" w:rsidRPr="00000000" w14:paraId="000000B5">
      <w:pPr>
        <w:pStyle w:val="Heading1"/>
        <w:numPr>
          <w:ilvl w:val="0"/>
          <w:numId w:val="1"/>
        </w:numPr>
        <w:bidi w:val="1"/>
        <w:ind w:left="720" w:right="0" w:hanging="720"/>
        <w:rPr/>
      </w:pPr>
      <w:r w:rsidDel="00000000" w:rsidR="00000000" w:rsidRPr="00000000">
        <w:rPr>
          <w:rFonts w:ascii="Calibri" w:cs="Calibri" w:eastAsia="Calibri" w:hAnsi="Calibri"/>
          <w:rtl w:val="1"/>
        </w:rPr>
        <w:t xml:space="preserve">לאור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בחינה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תנאי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הקבלה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למיונים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לתפקיד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מורה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חייל</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פרופיל</w:t>
      </w:r>
      <w:r w:rsidDel="00000000" w:rsidR="00000000" w:rsidRPr="00000000">
        <w:rPr>
          <w:rFonts w:ascii="Calibri" w:cs="Calibri" w:eastAsia="Calibri" w:hAnsi="Calibri"/>
          <w:rtl w:val="1"/>
        </w:rPr>
        <w:t xml:space="preserve"> 25 </w:t>
      </w:r>
      <w:r w:rsidDel="00000000" w:rsidR="00000000" w:rsidRPr="00000000">
        <w:rPr>
          <w:rFonts w:ascii="Calibri" w:cs="Calibri" w:eastAsia="Calibri" w:hAnsi="Calibri"/>
          <w:rtl w:val="1"/>
        </w:rPr>
        <w:t xml:space="preserve">ומעלה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קב</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א</w:t>
      </w:r>
      <w:r w:rsidDel="00000000" w:rsidR="00000000" w:rsidRPr="00000000">
        <w:rPr>
          <w:rFonts w:ascii="Calibri" w:cs="Calibri" w:eastAsia="Calibri" w:hAnsi="Calibri"/>
          <w:rtl w:val="1"/>
        </w:rPr>
        <w:t xml:space="preserve"> 48 </w:t>
      </w:r>
      <w:r w:rsidDel="00000000" w:rsidR="00000000" w:rsidRPr="00000000">
        <w:rPr>
          <w:rFonts w:ascii="Calibri" w:cs="Calibri" w:eastAsia="Calibri" w:hAnsi="Calibri"/>
          <w:rtl w:val="1"/>
        </w:rPr>
        <w:t xml:space="preserve">ומעלה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ולאור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העובדה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המיונים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לחיל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החינוך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בהצלחה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ברי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העותר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עומד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בכלל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תנאי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הקבלה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להשתבץ</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לתפקיד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מורה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חייל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באחד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המסלולים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המוצעים</w:t>
      </w:r>
      <w:r w:rsidDel="00000000" w:rsidR="00000000" w:rsidRPr="00000000">
        <w:rPr>
          <w:rFonts w:ascii="Calibri" w:cs="Calibri" w:eastAsia="Calibri" w:hAnsi="Calibri"/>
          <w:rtl w:val="1"/>
        </w:rPr>
        <w:t xml:space="preserve">.</w:t>
      </w:r>
    </w:p>
    <w:p w:rsidR="00000000" w:rsidDel="00000000" w:rsidP="00000000" w:rsidRDefault="00000000" w:rsidRPr="00000000" w14:paraId="000000B6">
      <w:pPr>
        <w:pStyle w:val="Heading1"/>
        <w:keepNext w:val="1"/>
        <w:numPr>
          <w:ilvl w:val="0"/>
          <w:numId w:val="2"/>
        </w:numPr>
        <w:bidi w:val="1"/>
        <w:spacing w:before="360" w:lineRule="auto"/>
        <w:ind w:left="142" w:hanging="142"/>
        <w:rPr>
          <w:u w:val="single"/>
        </w:rPr>
      </w:pPr>
      <w:r w:rsidDel="00000000" w:rsidR="00000000" w:rsidRPr="00000000">
        <w:rPr>
          <w:b w:val="1"/>
          <w:sz w:val="28"/>
          <w:szCs w:val="28"/>
          <w:u w:val="single"/>
          <w:rtl w:val="1"/>
        </w:rPr>
        <w:t xml:space="preserve">הטיעון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המשפטי</w:t>
      </w:r>
    </w:p>
    <w:p w:rsidR="00000000" w:rsidDel="00000000" w:rsidP="00000000" w:rsidRDefault="00000000" w:rsidRPr="00000000" w14:paraId="000000B7">
      <w:pPr>
        <w:bidi w:val="1"/>
        <w:spacing w:before="120" w:lineRule="auto"/>
        <w:ind w:right="720"/>
        <w:rPr>
          <w:b w:val="1"/>
          <w:sz w:val="26"/>
          <w:szCs w:val="26"/>
          <w:u w:val="single"/>
        </w:rPr>
      </w:pPr>
      <w:r w:rsidDel="00000000" w:rsidR="00000000" w:rsidRPr="00000000">
        <w:rPr>
          <w:b w:val="1"/>
          <w:sz w:val="26"/>
          <w:szCs w:val="26"/>
          <w:rtl w:val="1"/>
        </w:rPr>
        <w:t xml:space="preserve">ה</w:t>
      </w:r>
      <w:r w:rsidDel="00000000" w:rsidR="00000000" w:rsidRPr="00000000">
        <w:rPr>
          <w:b w:val="1"/>
          <w:sz w:val="26"/>
          <w:szCs w:val="26"/>
          <w:rtl w:val="1"/>
        </w:rPr>
        <w:t xml:space="preserve">.1.</w:t>
        <w:tab/>
      </w:r>
      <w:r w:rsidDel="00000000" w:rsidR="00000000" w:rsidRPr="00000000">
        <w:rPr>
          <w:b w:val="1"/>
          <w:sz w:val="26"/>
          <w:szCs w:val="26"/>
          <w:u w:val="single"/>
          <w:rtl w:val="1"/>
        </w:rPr>
        <w:t xml:space="preserve">הזכות</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לשוויון</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במשפט</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הישראלי</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והפליה</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על</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בסיס</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מין</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הוכרה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במגילת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העצמאות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תקיים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ומדיני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אזרחיה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גזע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מספר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קבעו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מוגדרים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-1951;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ההזדמנויות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-1988;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מוגבלות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-1998).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עיקר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ההכרה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מעוגנת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המקובל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הישראלי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מהחשובה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ברשימה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ארוכה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פסקי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הנתונה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לרשימת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מקורות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מפורטת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בנדור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ושיקול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שלטוני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מינהלי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ספר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שמגר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מאמרים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287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2003)). </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המשטר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כולו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לנדוי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98/69</w:t>
      </w: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ברגמן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האוצר</w:t>
      </w: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 693, 698),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מתבקש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מאופיה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היהודי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והדמוקרטי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נגזר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שלטון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הנוהג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מונח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הלאומי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מעמודי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התווך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המשטר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הדמוקרטי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6698/95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קעדאן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מנהל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מקרקעי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ישראל</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 258, 272).</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נכבד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BB">
      <w:pPr>
        <w:bidi w:val="1"/>
        <w:spacing w:before="120" w:lineRule="auto"/>
        <w:ind w:left="1440" w:right="1134"/>
        <w:rPr/>
      </w:pPr>
      <w:r w:rsidDel="00000000" w:rsidR="00000000" w:rsidRPr="00000000">
        <w:rPr>
          <w:b w:val="1"/>
          <w:rtl w:val="1"/>
        </w:rPr>
        <w:t xml:space="preserve">היפוכו</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השוויון</w:t>
      </w:r>
      <w:r w:rsidDel="00000000" w:rsidR="00000000" w:rsidRPr="00000000">
        <w:rPr>
          <w:b w:val="1"/>
          <w:rtl w:val="1"/>
        </w:rPr>
        <w:t xml:space="preserve"> </w:t>
      </w:r>
      <w:r w:rsidDel="00000000" w:rsidR="00000000" w:rsidRPr="00000000">
        <w:rPr>
          <w:b w:val="1"/>
          <w:rtl w:val="1"/>
        </w:rPr>
        <w:t xml:space="preserve">הינו</w:t>
      </w:r>
      <w:r w:rsidDel="00000000" w:rsidR="00000000" w:rsidRPr="00000000">
        <w:rPr>
          <w:b w:val="1"/>
          <w:rtl w:val="1"/>
        </w:rPr>
        <w:t xml:space="preserve"> </w:t>
      </w:r>
      <w:r w:rsidDel="00000000" w:rsidR="00000000" w:rsidRPr="00000000">
        <w:rPr>
          <w:b w:val="1"/>
          <w:rtl w:val="1"/>
        </w:rPr>
        <w:t xml:space="preserve">ההפליה</w:t>
      </w:r>
      <w:r w:rsidDel="00000000" w:rsidR="00000000" w:rsidRPr="00000000">
        <w:rPr>
          <w:rtl w:val="0"/>
        </w:rPr>
      </w:r>
      <w:r w:rsidDel="00000000" w:rsidR="00000000" w:rsidRPr="00000000">
        <w:rPr>
          <w:rtl w:val="1"/>
        </w:rPr>
        <w:t xml:space="preserve"> (</w:t>
      </w:r>
      <w:r w:rsidDel="00000000" w:rsidR="00000000" w:rsidRPr="00000000">
        <w:rPr>
          <w:rtl w:val="1"/>
        </w:rPr>
        <w:t xml:space="preserve">ראו</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 10/69 </w:t>
      </w:r>
      <w:r w:rsidDel="00000000" w:rsidR="00000000" w:rsidRPr="00000000">
        <w:rPr>
          <w:b w:val="1"/>
          <w:rtl w:val="1"/>
        </w:rPr>
        <w:t xml:space="preserve">בורונובסקי</w:t>
      </w:r>
      <w:r w:rsidDel="00000000" w:rsidR="00000000" w:rsidRPr="00000000">
        <w:rPr>
          <w:b w:val="1"/>
          <w:rtl w:val="1"/>
        </w:rPr>
        <w:t xml:space="preserve"> </w:t>
      </w:r>
      <w:r w:rsidDel="00000000" w:rsidR="00000000" w:rsidRPr="00000000">
        <w:rPr>
          <w:b w:val="1"/>
          <w:rtl w:val="1"/>
        </w:rPr>
        <w:t xml:space="preserve">נ</w:t>
      </w:r>
      <w:r w:rsidDel="00000000" w:rsidR="00000000" w:rsidRPr="00000000">
        <w:rPr>
          <w:b w:val="1"/>
          <w:rtl w:val="1"/>
        </w:rPr>
        <w:t xml:space="preserve">' </w:t>
      </w:r>
      <w:r w:rsidDel="00000000" w:rsidR="00000000" w:rsidRPr="00000000">
        <w:rPr>
          <w:b w:val="1"/>
          <w:rtl w:val="1"/>
        </w:rPr>
        <w:t xml:space="preserve">הרבנים</w:t>
      </w:r>
      <w:r w:rsidDel="00000000" w:rsidR="00000000" w:rsidRPr="00000000">
        <w:rPr>
          <w:b w:val="1"/>
          <w:rtl w:val="1"/>
        </w:rPr>
        <w:t xml:space="preserve"> </w:t>
      </w:r>
      <w:r w:rsidDel="00000000" w:rsidR="00000000" w:rsidRPr="00000000">
        <w:rPr>
          <w:b w:val="1"/>
          <w:rtl w:val="1"/>
        </w:rPr>
        <w:t xml:space="preserve">הראשיים</w:t>
      </w:r>
      <w:r w:rsidDel="00000000" w:rsidR="00000000" w:rsidRPr="00000000">
        <w:rPr>
          <w:b w:val="1"/>
          <w:rtl w:val="1"/>
        </w:rPr>
        <w:t xml:space="preserve"> </w:t>
      </w:r>
      <w:r w:rsidDel="00000000" w:rsidR="00000000" w:rsidRPr="00000000">
        <w:rPr>
          <w:b w:val="1"/>
          <w:rtl w:val="1"/>
        </w:rPr>
        <w:t xml:space="preserve">לישראל</w:t>
      </w:r>
      <w:r w:rsidDel="00000000" w:rsidR="00000000" w:rsidRPr="00000000">
        <w:rPr>
          <w:rtl w:val="0"/>
        </w:rPr>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כה</w:t>
      </w:r>
      <w:r w:rsidDel="00000000" w:rsidR="00000000" w:rsidRPr="00000000">
        <w:rPr>
          <w:rtl w:val="1"/>
        </w:rPr>
        <w:t xml:space="preserve">(1) 7, 35).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800"/>
        </w:tabs>
        <w:bidi w:val="1"/>
        <w:spacing w:after="0" w:before="120" w:line="360" w:lineRule="auto"/>
        <w:ind w:left="0" w:right="1170" w:firstLine="423"/>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1"/>
        </w:rPr>
        <w:t xml:space="preserve">וכן</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1"/>
        </w:rPr>
        <w:t xml:space="preserve">:</w:t>
        <w:tab/>
        <w:tab/>
      </w:r>
    </w:p>
    <w:p w:rsidR="00000000" w:rsidDel="00000000" w:rsidP="00000000" w:rsidRDefault="00000000" w:rsidRPr="00000000" w14:paraId="000000BD">
      <w:pPr>
        <w:bidi w:val="1"/>
        <w:spacing w:after="240" w:lineRule="auto"/>
        <w:ind w:left="1417" w:right="993"/>
        <w:rPr/>
      </w:pPr>
      <w:r w:rsidDel="00000000" w:rsidR="00000000" w:rsidRPr="00000000">
        <w:rPr>
          <w:rtl w:val="1"/>
        </w:rPr>
        <w:t xml:space="preserve">ההפליה</w:t>
      </w:r>
      <w:r w:rsidDel="00000000" w:rsidR="00000000" w:rsidRPr="00000000">
        <w:rPr>
          <w:rtl w:val="1"/>
        </w:rPr>
        <w:t xml:space="preserve"> </w:t>
      </w:r>
      <w:r w:rsidDel="00000000" w:rsidR="00000000" w:rsidRPr="00000000">
        <w:rPr>
          <w:rtl w:val="1"/>
        </w:rPr>
        <w:t xml:space="preserve">הינה</w:t>
      </w:r>
      <w:r w:rsidDel="00000000" w:rsidR="00000000" w:rsidRPr="00000000">
        <w:rPr>
          <w:rtl w:val="1"/>
        </w:rPr>
        <w:t xml:space="preserve"> "</w:t>
      </w:r>
      <w:r w:rsidDel="00000000" w:rsidR="00000000" w:rsidRPr="00000000">
        <w:rPr>
          <w:rtl w:val="1"/>
        </w:rPr>
        <w:t xml:space="preserve">הרע</w:t>
      </w:r>
      <w:r w:rsidDel="00000000" w:rsidR="00000000" w:rsidRPr="00000000">
        <w:rPr>
          <w:rtl w:val="1"/>
        </w:rPr>
        <w:t xml:space="preserve">-</w:t>
      </w:r>
      <w:r w:rsidDel="00000000" w:rsidR="00000000" w:rsidRPr="00000000">
        <w:rPr>
          <w:rtl w:val="1"/>
        </w:rPr>
        <w:t xml:space="preserve">מכל</w:t>
      </w:r>
      <w:r w:rsidDel="00000000" w:rsidR="00000000" w:rsidRPr="00000000">
        <w:rPr>
          <w:rtl w:val="1"/>
        </w:rPr>
        <w:t xml:space="preserve">-</w:t>
      </w:r>
      <w:r w:rsidDel="00000000" w:rsidR="00000000" w:rsidRPr="00000000">
        <w:rPr>
          <w:rtl w:val="1"/>
        </w:rPr>
        <w:t xml:space="preserve">רע</w:t>
      </w:r>
      <w:r w:rsidDel="00000000" w:rsidR="00000000" w:rsidRPr="00000000">
        <w:rPr>
          <w:rtl w:val="1"/>
        </w:rPr>
        <w:t xml:space="preserve">", </w:t>
      </w:r>
      <w:r w:rsidDel="00000000" w:rsidR="00000000" w:rsidRPr="00000000">
        <w:rPr>
          <w:rtl w:val="1"/>
        </w:rPr>
        <w:t xml:space="preserve">ובהמשך</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מכרסמת</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כלות</w:t>
      </w:r>
      <w:r w:rsidDel="00000000" w:rsidR="00000000" w:rsidRPr="00000000">
        <w:rPr>
          <w:rtl w:val="1"/>
        </w:rPr>
        <w:t xml:space="preserve"> </w:t>
      </w:r>
      <w:r w:rsidDel="00000000" w:rsidR="00000000" w:rsidRPr="00000000">
        <w:rPr>
          <w:rtl w:val="1"/>
        </w:rPr>
        <w:t xml:space="preserve">ביחסים</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w:t>
      </w:r>
      <w:r w:rsidDel="00000000" w:rsidR="00000000" w:rsidRPr="00000000">
        <w:rPr>
          <w:rtl w:val="1"/>
        </w:rPr>
        <w:t xml:space="preserve">אנוש</w:t>
      </w:r>
      <w:r w:rsidDel="00000000" w:rsidR="00000000" w:rsidRPr="00000000">
        <w:rPr>
          <w:rtl w:val="1"/>
        </w:rPr>
        <w:t xml:space="preserve">, </w:t>
      </w:r>
      <w:r w:rsidDel="00000000" w:rsidR="00000000" w:rsidRPr="00000000">
        <w:rPr>
          <w:rtl w:val="1"/>
        </w:rPr>
        <w:t xml:space="preserve">ביניהם</w:t>
      </w:r>
      <w:r w:rsidDel="00000000" w:rsidR="00000000" w:rsidRPr="00000000">
        <w:rPr>
          <w:rtl w:val="1"/>
        </w:rPr>
        <w:t xml:space="preserve"> </w:t>
      </w:r>
      <w:r w:rsidDel="00000000" w:rsidR="00000000" w:rsidRPr="00000000">
        <w:rPr>
          <w:rtl w:val="1"/>
        </w:rPr>
        <w:t xml:space="preserve">לבין</w:t>
      </w:r>
      <w:r w:rsidDel="00000000" w:rsidR="00000000" w:rsidRPr="00000000">
        <w:rPr>
          <w:rtl w:val="1"/>
        </w:rPr>
        <w:t xml:space="preserve"> </w:t>
      </w:r>
      <w:r w:rsidDel="00000000" w:rsidR="00000000" w:rsidRPr="00000000">
        <w:rPr>
          <w:rtl w:val="1"/>
        </w:rPr>
        <w:t xml:space="preserve">עצמם</w:t>
      </w:r>
      <w:r w:rsidDel="00000000" w:rsidR="00000000" w:rsidRPr="00000000">
        <w:rPr>
          <w:rtl w:val="1"/>
        </w:rPr>
        <w:t xml:space="preserve">. </w:t>
      </w:r>
      <w:r w:rsidDel="00000000" w:rsidR="00000000" w:rsidRPr="00000000">
        <w:rPr>
          <w:rtl w:val="1"/>
        </w:rPr>
        <w:t xml:space="preserve">תחושת</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מביאה</w:t>
      </w:r>
      <w:r w:rsidDel="00000000" w:rsidR="00000000" w:rsidRPr="00000000">
        <w:rPr>
          <w:rtl w:val="1"/>
        </w:rPr>
        <w:t xml:space="preserve"> </w:t>
      </w:r>
      <w:r w:rsidDel="00000000" w:rsidR="00000000" w:rsidRPr="00000000">
        <w:rPr>
          <w:rtl w:val="1"/>
        </w:rPr>
        <w:t xml:space="preserve">לאובדן</w:t>
      </w:r>
      <w:r w:rsidDel="00000000" w:rsidR="00000000" w:rsidRPr="00000000">
        <w:rPr>
          <w:rtl w:val="1"/>
        </w:rPr>
        <w:t xml:space="preserve"> </w:t>
      </w:r>
      <w:r w:rsidDel="00000000" w:rsidR="00000000" w:rsidRPr="00000000">
        <w:rPr>
          <w:rtl w:val="1"/>
        </w:rPr>
        <w:t xml:space="preserve">עשתונות</w:t>
      </w:r>
      <w:r w:rsidDel="00000000" w:rsidR="00000000" w:rsidRPr="00000000">
        <w:rPr>
          <w:rtl w:val="1"/>
        </w:rPr>
        <w:t xml:space="preserve"> </w:t>
      </w:r>
      <w:r w:rsidDel="00000000" w:rsidR="00000000" w:rsidRPr="00000000">
        <w:rPr>
          <w:rtl w:val="1"/>
        </w:rPr>
        <w:t xml:space="preserve">ולהרס</w:t>
      </w:r>
      <w:r w:rsidDel="00000000" w:rsidR="00000000" w:rsidRPr="00000000">
        <w:rPr>
          <w:rtl w:val="1"/>
        </w:rPr>
        <w:t xml:space="preserve"> </w:t>
      </w:r>
      <w:r w:rsidDel="00000000" w:rsidR="00000000" w:rsidRPr="00000000">
        <w:rPr>
          <w:rtl w:val="1"/>
        </w:rPr>
        <w:t xml:space="preserve">מירקם</w:t>
      </w:r>
      <w:r w:rsidDel="00000000" w:rsidR="00000000" w:rsidRPr="00000000">
        <w:rPr>
          <w:rtl w:val="1"/>
        </w:rPr>
        <w:t xml:space="preserve"> </w:t>
      </w:r>
      <w:r w:rsidDel="00000000" w:rsidR="00000000" w:rsidRPr="00000000">
        <w:rPr>
          <w:rtl w:val="1"/>
        </w:rPr>
        <w:t xml:space="preserve">היחסים</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לחברו</w:t>
      </w:r>
      <w:r w:rsidDel="00000000" w:rsidR="00000000" w:rsidRPr="00000000">
        <w:rPr>
          <w:rtl w:val="1"/>
        </w:rPr>
        <w:t xml:space="preserve">" (</w:t>
      </w:r>
      <w:r w:rsidDel="00000000" w:rsidR="00000000" w:rsidRPr="00000000">
        <w:rPr>
          <w:rtl w:val="1"/>
        </w:rPr>
        <w:t xml:space="preserve">השופט</w:t>
      </w:r>
      <w:r w:rsidDel="00000000" w:rsidR="00000000" w:rsidRPr="00000000">
        <w:rPr>
          <w:rtl w:val="1"/>
        </w:rPr>
        <w:t xml:space="preserve"> </w:t>
      </w:r>
      <w:r w:rsidDel="00000000" w:rsidR="00000000" w:rsidRPr="00000000">
        <w:rPr>
          <w:rtl w:val="1"/>
        </w:rPr>
        <w:t xml:space="preserve">חשין</w:t>
      </w:r>
      <w:r w:rsidDel="00000000" w:rsidR="00000000" w:rsidRPr="00000000">
        <w:rPr>
          <w:rtl w:val="1"/>
        </w:rPr>
        <w:t xml:space="preserve"> </w:t>
      </w:r>
      <w:r w:rsidDel="00000000" w:rsidR="00000000" w:rsidRPr="00000000">
        <w:rPr>
          <w:rtl w:val="1"/>
        </w:rPr>
        <w:t xml:space="preserve">בבג</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7111/95 </w:t>
      </w:r>
      <w:r w:rsidDel="00000000" w:rsidR="00000000" w:rsidRPr="00000000">
        <w:rPr>
          <w:b w:val="1"/>
          <w:rtl w:val="1"/>
        </w:rPr>
        <w:t xml:space="preserve">מרכז</w:t>
      </w:r>
      <w:r w:rsidDel="00000000" w:rsidR="00000000" w:rsidRPr="00000000">
        <w:rPr>
          <w:b w:val="1"/>
          <w:rtl w:val="1"/>
        </w:rPr>
        <w:t xml:space="preserve"> </w:t>
      </w:r>
      <w:r w:rsidDel="00000000" w:rsidR="00000000" w:rsidRPr="00000000">
        <w:rPr>
          <w:b w:val="1"/>
          <w:rtl w:val="1"/>
        </w:rPr>
        <w:t xml:space="preserve">השלטון</w:t>
      </w:r>
      <w:r w:rsidDel="00000000" w:rsidR="00000000" w:rsidRPr="00000000">
        <w:rPr>
          <w:b w:val="1"/>
          <w:rtl w:val="1"/>
        </w:rPr>
        <w:t xml:space="preserve"> </w:t>
      </w:r>
      <w:r w:rsidDel="00000000" w:rsidR="00000000" w:rsidRPr="00000000">
        <w:rPr>
          <w:b w:val="1"/>
          <w:rtl w:val="1"/>
        </w:rPr>
        <w:t xml:space="preserve">המקומי</w:t>
      </w:r>
      <w:r w:rsidDel="00000000" w:rsidR="00000000" w:rsidRPr="00000000">
        <w:rPr>
          <w:b w:val="1"/>
          <w:rtl w:val="1"/>
        </w:rPr>
        <w:t xml:space="preserve"> </w:t>
      </w:r>
      <w:r w:rsidDel="00000000" w:rsidR="00000000" w:rsidRPr="00000000">
        <w:rPr>
          <w:b w:val="1"/>
          <w:rtl w:val="1"/>
        </w:rPr>
        <w:t xml:space="preserve">נ</w:t>
      </w:r>
      <w:r w:rsidDel="00000000" w:rsidR="00000000" w:rsidRPr="00000000">
        <w:rPr>
          <w:b w:val="1"/>
          <w:rtl w:val="1"/>
        </w:rPr>
        <w:t xml:space="preserve">' </w:t>
      </w:r>
      <w:r w:rsidDel="00000000" w:rsidR="00000000" w:rsidRPr="00000000">
        <w:rPr>
          <w:b w:val="1"/>
          <w:rtl w:val="1"/>
        </w:rPr>
        <w:t xml:space="preserve">הכנסת</w:t>
      </w:r>
      <w:r w:rsidDel="00000000" w:rsidR="00000000" w:rsidRPr="00000000">
        <w:rPr>
          <w:rtl w:val="0"/>
        </w:rPr>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(3) 485, 502).</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בצדק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החודרת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המשטר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הדמוקרטי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מחלחלת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ומקעקעת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יסודותיו</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שלבסוף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מביאה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להתמוטטותו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ולחורבנו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2618/00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חברת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פארות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הבריאות</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(5) 49, 57). </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הישראלי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התייחסות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רלבנטי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בליבת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לכבוד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ולשוויון</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השתייכותו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לקבוצה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נושאת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דחייה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מאפיין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הטבוע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משפילה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ובזכותו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תחושות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ההדרה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בזהות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העצמית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מביאות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באוטונומיה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ברצון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הפרטי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ובחירות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ושמכך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ובזכותו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721/94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נתיבי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אויר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לישראל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דנילוביץ</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763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כתוארו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דאז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C0">
      <w:pPr>
        <w:bidi w:val="1"/>
        <w:spacing w:before="120" w:lineRule="auto"/>
        <w:ind w:left="1440" w:right="1134"/>
        <w:rPr/>
      </w:pPr>
      <w:r w:rsidDel="00000000" w:rsidR="00000000" w:rsidRPr="00000000">
        <w:rPr>
          <w:rtl w:val="0"/>
        </w:rPr>
      </w:r>
      <w:r w:rsidDel="00000000" w:rsidR="00000000" w:rsidRPr="00000000">
        <w:rPr>
          <w:rtl w:val="1"/>
        </w:rPr>
        <w:t xml:space="preserve">"</w:t>
      </w:r>
      <w:r w:rsidDel="00000000" w:rsidR="00000000" w:rsidRPr="00000000">
        <w:rPr>
          <w:rtl w:val="1"/>
        </w:rPr>
        <w:t xml:space="preserve">אכן</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פסולה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אך</w:t>
      </w:r>
      <w:r w:rsidDel="00000000" w:rsidR="00000000" w:rsidRPr="00000000">
        <w:rPr>
          <w:rtl w:val="1"/>
        </w:rPr>
        <w:t xml:space="preserve"> </w:t>
      </w:r>
      <w:r w:rsidDel="00000000" w:rsidR="00000000" w:rsidRPr="00000000">
        <w:rPr>
          <w:rtl w:val="1"/>
        </w:rPr>
        <w:t xml:space="preserve">בגדרן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ההפליות</w:t>
      </w:r>
      <w:r w:rsidDel="00000000" w:rsidR="00000000" w:rsidRPr="00000000">
        <w:rPr>
          <w:rtl w:val="1"/>
        </w:rPr>
        <w:t xml:space="preserve"> </w:t>
      </w:r>
      <w:r w:rsidDel="00000000" w:rsidR="00000000" w:rsidRPr="00000000">
        <w:rPr>
          <w:rtl w:val="1"/>
        </w:rPr>
        <w:t xml:space="preserve">עצמן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דרגות</w:t>
      </w:r>
      <w:r w:rsidDel="00000000" w:rsidR="00000000" w:rsidRPr="00000000">
        <w:rPr>
          <w:rtl w:val="1"/>
        </w:rPr>
        <w:t xml:space="preserve"> </w:t>
      </w:r>
      <w:r w:rsidDel="00000000" w:rsidR="00000000" w:rsidRPr="00000000">
        <w:rPr>
          <w:rtl w:val="1"/>
        </w:rPr>
        <w:t xml:space="preserve">שונות</w:t>
      </w:r>
      <w:r w:rsidDel="00000000" w:rsidR="00000000" w:rsidRPr="00000000">
        <w:rPr>
          <w:rtl w:val="1"/>
        </w:rPr>
        <w:t xml:space="preserve">. </w:t>
      </w:r>
      <w:r w:rsidDel="00000000" w:rsidR="00000000" w:rsidRPr="00000000">
        <w:rPr>
          <w:rtl w:val="1"/>
        </w:rPr>
        <w:t xml:space="preserve">חריפותה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ההפליה</w:t>
      </w:r>
      <w:r w:rsidDel="00000000" w:rsidR="00000000" w:rsidRPr="00000000">
        <w:rPr>
          <w:rtl w:val="1"/>
        </w:rPr>
        <w:t xml:space="preserve"> </w:t>
      </w:r>
      <w:r w:rsidDel="00000000" w:rsidR="00000000" w:rsidRPr="00000000">
        <w:rPr>
          <w:rtl w:val="1"/>
        </w:rPr>
        <w:t xml:space="preserve">נגזרת</w:t>
      </w:r>
      <w:r w:rsidDel="00000000" w:rsidR="00000000" w:rsidRPr="00000000">
        <w:rPr>
          <w:rtl w:val="1"/>
        </w:rPr>
        <w:t xml:space="preserve"> </w:t>
      </w:r>
      <w:r w:rsidDel="00000000" w:rsidR="00000000" w:rsidRPr="00000000">
        <w:rPr>
          <w:rtl w:val="1"/>
        </w:rPr>
        <w:t xml:space="preserve">מחומרת</w:t>
      </w:r>
      <w:r w:rsidDel="00000000" w:rsidR="00000000" w:rsidRPr="00000000">
        <w:rPr>
          <w:rtl w:val="1"/>
        </w:rPr>
        <w:t xml:space="preserve"> </w:t>
      </w:r>
      <w:r w:rsidDel="00000000" w:rsidR="00000000" w:rsidRPr="00000000">
        <w:rPr>
          <w:rtl w:val="1"/>
        </w:rPr>
        <w:t xml:space="preserve">הפגיעה</w:t>
      </w:r>
      <w:r w:rsidDel="00000000" w:rsidR="00000000" w:rsidRPr="00000000">
        <w:rPr>
          <w:rtl w:val="1"/>
        </w:rPr>
        <w:t xml:space="preserve"> </w:t>
      </w:r>
      <w:r w:rsidDel="00000000" w:rsidR="00000000" w:rsidRPr="00000000">
        <w:rPr>
          <w:rtl w:val="1"/>
        </w:rPr>
        <w:t xml:space="preserve">בעקרון</w:t>
      </w:r>
      <w:r w:rsidDel="00000000" w:rsidR="00000000" w:rsidRPr="00000000">
        <w:rPr>
          <w:rtl w:val="1"/>
        </w:rPr>
        <w:t xml:space="preserve"> </w:t>
      </w:r>
      <w:r w:rsidDel="00000000" w:rsidR="00000000" w:rsidRPr="00000000">
        <w:rPr>
          <w:rtl w:val="1"/>
        </w:rPr>
        <w:t xml:space="preserve">השוויון</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rtl w:val="1"/>
        </w:rPr>
        <w:t xml:space="preserve">למשל</w:t>
      </w:r>
      <w:r w:rsidDel="00000000" w:rsidR="00000000" w:rsidRPr="00000000">
        <w:rPr>
          <w:rtl w:val="1"/>
        </w:rPr>
        <w:t xml:space="preserve">, </w:t>
      </w:r>
      <w:r w:rsidDel="00000000" w:rsidR="00000000" w:rsidRPr="00000000">
        <w:rPr>
          <w:rtl w:val="1"/>
        </w:rPr>
        <w:t xml:space="preserve">הננו</w:t>
      </w:r>
      <w:r w:rsidDel="00000000" w:rsidR="00000000" w:rsidRPr="00000000">
        <w:rPr>
          <w:rtl w:val="1"/>
        </w:rPr>
        <w:t xml:space="preserve"> </w:t>
      </w:r>
      <w:r w:rsidDel="00000000" w:rsidR="00000000" w:rsidRPr="00000000">
        <w:rPr>
          <w:rtl w:val="1"/>
        </w:rPr>
        <w:t xml:space="preserve">רואים</w:t>
      </w:r>
      <w:r w:rsidDel="00000000" w:rsidR="00000000" w:rsidRPr="00000000">
        <w:rPr>
          <w:rtl w:val="1"/>
        </w:rPr>
        <w:t xml:space="preserve"> </w:t>
      </w:r>
      <w:r w:rsidDel="00000000" w:rsidR="00000000" w:rsidRPr="00000000">
        <w:rPr>
          <w:rtl w:val="1"/>
        </w:rPr>
        <w:t xml:space="preserve">בחומרה</w:t>
      </w:r>
      <w:r w:rsidDel="00000000" w:rsidR="00000000" w:rsidRPr="00000000">
        <w:rPr>
          <w:rtl w:val="1"/>
        </w:rPr>
        <w:t xml:space="preserve"> </w:t>
      </w:r>
      <w:r w:rsidDel="00000000" w:rsidR="00000000" w:rsidRPr="00000000">
        <w:rPr>
          <w:rtl w:val="1"/>
        </w:rPr>
        <w:t xml:space="preserve">יתרה</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גזע</w:t>
      </w:r>
      <w:r w:rsidDel="00000000" w:rsidR="00000000" w:rsidRPr="00000000">
        <w:rPr>
          <w:rtl w:val="1"/>
        </w:rPr>
        <w:t xml:space="preserve">, </w:t>
      </w:r>
      <w:r w:rsidDel="00000000" w:rsidR="00000000" w:rsidRPr="00000000">
        <w:rPr>
          <w:rtl w:val="1"/>
        </w:rPr>
        <w:t xml:space="preserve">דת</w:t>
      </w:r>
      <w:r w:rsidDel="00000000" w:rsidR="00000000" w:rsidRPr="00000000">
        <w:rPr>
          <w:rtl w:val="1"/>
        </w:rPr>
        <w:t xml:space="preserve">, </w:t>
      </w:r>
      <w:r w:rsidDel="00000000" w:rsidR="00000000" w:rsidRPr="00000000">
        <w:rPr>
          <w:rtl w:val="1"/>
        </w:rPr>
        <w:t xml:space="preserve">לאום</w:t>
      </w:r>
      <w:r w:rsidDel="00000000" w:rsidR="00000000" w:rsidRPr="00000000">
        <w:rPr>
          <w:rtl w:val="1"/>
        </w:rPr>
        <w:t xml:space="preserve">, </w:t>
      </w:r>
      <w:r w:rsidDel="00000000" w:rsidR="00000000" w:rsidRPr="00000000">
        <w:rPr>
          <w:rtl w:val="1"/>
        </w:rPr>
        <w:t xml:space="preserve">לשון</w:t>
      </w:r>
      <w:r w:rsidDel="00000000" w:rsidR="00000000" w:rsidRPr="00000000">
        <w:rPr>
          <w:rtl w:val="1"/>
        </w:rPr>
        <w:t xml:space="preserve">, </w:t>
      </w:r>
      <w:r w:rsidDel="00000000" w:rsidR="00000000" w:rsidRPr="00000000">
        <w:rPr>
          <w:rtl w:val="1"/>
        </w:rPr>
        <w:t xml:space="preserve">עדה</w:t>
      </w:r>
      <w:r w:rsidDel="00000000" w:rsidR="00000000" w:rsidRPr="00000000">
        <w:rPr>
          <w:rtl w:val="1"/>
        </w:rPr>
        <w:t xml:space="preserve">, </w:t>
      </w:r>
      <w:r w:rsidDel="00000000" w:rsidR="00000000" w:rsidRPr="00000000">
        <w:rPr>
          <w:rtl w:val="1"/>
        </w:rPr>
        <w:t xml:space="preserve">גיל</w:t>
      </w:r>
      <w:r w:rsidDel="00000000" w:rsidR="00000000" w:rsidRPr="00000000">
        <w:rPr>
          <w:rtl w:val="1"/>
        </w:rPr>
        <w:t xml:space="preserve">. </w:t>
      </w:r>
      <w:r w:rsidDel="00000000" w:rsidR="00000000" w:rsidRPr="00000000">
        <w:rPr>
          <w:b w:val="1"/>
          <w:rtl w:val="1"/>
        </w:rPr>
        <w:t xml:space="preserve">במסגרת</w:t>
      </w:r>
      <w:r w:rsidDel="00000000" w:rsidR="00000000" w:rsidRPr="00000000">
        <w:rPr>
          <w:b w:val="1"/>
          <w:rtl w:val="1"/>
        </w:rPr>
        <w:t xml:space="preserve"> </w:t>
      </w:r>
      <w:r w:rsidDel="00000000" w:rsidR="00000000" w:rsidRPr="00000000">
        <w:rPr>
          <w:b w:val="1"/>
          <w:rtl w:val="1"/>
        </w:rPr>
        <w:t xml:space="preserve">זו</w:t>
      </w:r>
      <w:r w:rsidDel="00000000" w:rsidR="00000000" w:rsidRPr="00000000">
        <w:rPr>
          <w:b w:val="1"/>
          <w:rtl w:val="1"/>
        </w:rPr>
        <w:t xml:space="preserve"> </w:t>
      </w:r>
      <w:r w:rsidDel="00000000" w:rsidR="00000000" w:rsidRPr="00000000">
        <w:rPr>
          <w:b w:val="1"/>
          <w:rtl w:val="1"/>
        </w:rPr>
        <w:t xml:space="preserve">מעניקה</w:t>
      </w:r>
      <w:r w:rsidDel="00000000" w:rsidR="00000000" w:rsidRPr="00000000">
        <w:rPr>
          <w:b w:val="1"/>
          <w:rtl w:val="1"/>
        </w:rPr>
        <w:t xml:space="preserve"> </w:t>
      </w:r>
      <w:r w:rsidDel="00000000" w:rsidR="00000000" w:rsidRPr="00000000">
        <w:rPr>
          <w:b w:val="1"/>
          <w:rtl w:val="1"/>
        </w:rPr>
        <w:t xml:space="preserve">שיטת</w:t>
      </w:r>
      <w:r w:rsidDel="00000000" w:rsidR="00000000" w:rsidRPr="00000000">
        <w:rPr>
          <w:b w:val="1"/>
          <w:rtl w:val="1"/>
        </w:rPr>
        <w:t xml:space="preserve"> </w:t>
      </w:r>
      <w:r w:rsidDel="00000000" w:rsidR="00000000" w:rsidRPr="00000000">
        <w:rPr>
          <w:b w:val="1"/>
          <w:rtl w:val="1"/>
        </w:rPr>
        <w:t xml:space="preserve">המשפט</w:t>
      </w:r>
      <w:r w:rsidDel="00000000" w:rsidR="00000000" w:rsidRPr="00000000">
        <w:rPr>
          <w:b w:val="1"/>
          <w:rtl w:val="1"/>
        </w:rPr>
        <w:t xml:space="preserve"> </w:t>
      </w:r>
      <w:r w:rsidDel="00000000" w:rsidR="00000000" w:rsidRPr="00000000">
        <w:rPr>
          <w:b w:val="1"/>
          <w:rtl w:val="1"/>
        </w:rPr>
        <w:t xml:space="preserve">הישראלית</w:t>
      </w:r>
      <w:r w:rsidDel="00000000" w:rsidR="00000000" w:rsidRPr="00000000">
        <w:rPr>
          <w:b w:val="1"/>
          <w:rtl w:val="1"/>
        </w:rPr>
        <w:t xml:space="preserve"> </w:t>
      </w:r>
      <w:r w:rsidDel="00000000" w:rsidR="00000000" w:rsidRPr="00000000">
        <w:rPr>
          <w:b w:val="1"/>
          <w:rtl w:val="1"/>
        </w:rPr>
        <w:t xml:space="preserve">חשיבות</w:t>
      </w:r>
      <w:r w:rsidDel="00000000" w:rsidR="00000000" w:rsidRPr="00000000">
        <w:rPr>
          <w:b w:val="1"/>
          <w:rtl w:val="1"/>
        </w:rPr>
        <w:t xml:space="preserve"> </w:t>
      </w:r>
      <w:r w:rsidDel="00000000" w:rsidR="00000000" w:rsidRPr="00000000">
        <w:rPr>
          <w:b w:val="1"/>
          <w:rtl w:val="1"/>
        </w:rPr>
        <w:t xml:space="preserve">רבה</w:t>
      </w:r>
      <w:r w:rsidDel="00000000" w:rsidR="00000000" w:rsidRPr="00000000">
        <w:rPr>
          <w:b w:val="1"/>
          <w:rtl w:val="1"/>
        </w:rPr>
        <w:t xml:space="preserve"> </w:t>
      </w:r>
      <w:r w:rsidDel="00000000" w:rsidR="00000000" w:rsidRPr="00000000">
        <w:rPr>
          <w:b w:val="1"/>
          <w:rtl w:val="1"/>
        </w:rPr>
        <w:t xml:space="preserve">לצורך</w:t>
      </w:r>
      <w:r w:rsidDel="00000000" w:rsidR="00000000" w:rsidRPr="00000000">
        <w:rPr>
          <w:b w:val="1"/>
          <w:rtl w:val="1"/>
        </w:rPr>
        <w:t xml:space="preserve"> </w:t>
      </w:r>
      <w:r w:rsidDel="00000000" w:rsidR="00000000" w:rsidRPr="00000000">
        <w:rPr>
          <w:b w:val="1"/>
          <w:rtl w:val="1"/>
        </w:rPr>
        <w:t xml:space="preserve">להבטיח</w:t>
      </w:r>
      <w:r w:rsidDel="00000000" w:rsidR="00000000" w:rsidRPr="00000000">
        <w:rPr>
          <w:b w:val="1"/>
          <w:rtl w:val="1"/>
        </w:rPr>
        <w:t xml:space="preserve"> </w:t>
      </w:r>
      <w:r w:rsidDel="00000000" w:rsidR="00000000" w:rsidRPr="00000000">
        <w:rPr>
          <w:b w:val="1"/>
          <w:rtl w:val="1"/>
        </w:rPr>
        <w:t xml:space="preserve">שוויון</w:t>
      </w:r>
      <w:r w:rsidDel="00000000" w:rsidR="00000000" w:rsidRPr="00000000">
        <w:rPr>
          <w:b w:val="1"/>
          <w:rtl w:val="1"/>
        </w:rPr>
        <w:t xml:space="preserve"> </w:t>
      </w:r>
      <w:r w:rsidDel="00000000" w:rsidR="00000000" w:rsidRPr="00000000">
        <w:rPr>
          <w:b w:val="1"/>
          <w:rtl w:val="1"/>
        </w:rPr>
        <w:t xml:space="preserve">בין</w:t>
      </w:r>
      <w:r w:rsidDel="00000000" w:rsidR="00000000" w:rsidRPr="00000000">
        <w:rPr>
          <w:b w:val="1"/>
          <w:rtl w:val="1"/>
        </w:rPr>
        <w:t xml:space="preserve"> </w:t>
      </w:r>
      <w:r w:rsidDel="00000000" w:rsidR="00000000" w:rsidRPr="00000000">
        <w:rPr>
          <w:b w:val="1"/>
          <w:rtl w:val="1"/>
        </w:rPr>
        <w:t xml:space="preserve">המינים</w:t>
      </w:r>
      <w:r w:rsidDel="00000000" w:rsidR="00000000" w:rsidRPr="00000000">
        <w:rPr>
          <w:b w:val="1"/>
          <w:rtl w:val="1"/>
        </w:rPr>
        <w:t xml:space="preserve">, </w:t>
      </w:r>
      <w:r w:rsidDel="00000000" w:rsidR="00000000" w:rsidRPr="00000000">
        <w:rPr>
          <w:b w:val="1"/>
          <w:rtl w:val="1"/>
        </w:rPr>
        <w:t xml:space="preserve">ולמנוע</w:t>
      </w:r>
      <w:r w:rsidDel="00000000" w:rsidR="00000000" w:rsidRPr="00000000">
        <w:rPr>
          <w:b w:val="1"/>
          <w:rtl w:val="1"/>
        </w:rPr>
        <w:t xml:space="preserve"> </w:t>
      </w:r>
      <w:r w:rsidDel="00000000" w:rsidR="00000000" w:rsidRPr="00000000">
        <w:rPr>
          <w:b w:val="1"/>
          <w:rtl w:val="1"/>
        </w:rPr>
        <w:t xml:space="preserve">הפליה</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בסיס</w:t>
      </w:r>
      <w:r w:rsidDel="00000000" w:rsidR="00000000" w:rsidRPr="00000000">
        <w:rPr>
          <w:b w:val="1"/>
          <w:rtl w:val="1"/>
        </w:rPr>
        <w:t xml:space="preserve"> </w:t>
      </w:r>
      <w:r w:rsidDel="00000000" w:rsidR="00000000" w:rsidRPr="00000000">
        <w:rPr>
          <w:b w:val="1"/>
          <w:rtl w:val="1"/>
        </w:rPr>
        <w:t xml:space="preserve">מין</w:t>
      </w:r>
      <w:r w:rsidDel="00000000" w:rsidR="00000000" w:rsidRPr="00000000">
        <w:rPr>
          <w:rtl w:val="0"/>
        </w:rPr>
        <w:t xml:space="preserve">".</w:t>
      </w:r>
    </w:p>
    <w:p w:rsidR="00000000" w:rsidDel="00000000" w:rsidP="00000000" w:rsidRDefault="00000000" w:rsidRPr="00000000" w14:paraId="000000C1">
      <w:pPr>
        <w:spacing w:after="0" w:line="240" w:lineRule="auto"/>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6845/00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איתנה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ניב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ואח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הדין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הארצי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לעבודה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ואח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 663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לפסק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כדלקמן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C3">
      <w:pPr>
        <w:bidi w:val="1"/>
        <w:spacing w:before="120" w:lineRule="auto"/>
        <w:ind w:left="1440" w:right="1134"/>
        <w:rPr/>
      </w:pPr>
      <w:r w:rsidDel="00000000" w:rsidR="00000000" w:rsidRPr="00000000">
        <w:rPr>
          <w:rtl w:val="0"/>
        </w:rPr>
      </w:r>
      <w:r w:rsidDel="00000000" w:rsidR="00000000" w:rsidRPr="00000000">
        <w:rPr>
          <w:rtl w:val="1"/>
        </w:rPr>
        <w:t xml:space="preserve">"</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דת</w:t>
      </w:r>
      <w:r w:rsidDel="00000000" w:rsidR="00000000" w:rsidRPr="00000000">
        <w:rPr>
          <w:rtl w:val="1"/>
        </w:rPr>
        <w:t xml:space="preserve">, </w:t>
      </w:r>
      <w:r w:rsidDel="00000000" w:rsidR="00000000" w:rsidRPr="00000000">
        <w:rPr>
          <w:rtl w:val="1"/>
        </w:rPr>
        <w:t xml:space="preserve">גזע</w:t>
      </w:r>
      <w:r w:rsidDel="00000000" w:rsidR="00000000" w:rsidRPr="00000000">
        <w:rPr>
          <w:rtl w:val="1"/>
        </w:rPr>
        <w:t xml:space="preserve">, </w:t>
      </w:r>
      <w:r w:rsidDel="00000000" w:rsidR="00000000" w:rsidRPr="00000000">
        <w:rPr>
          <w:rtl w:val="1"/>
        </w:rPr>
        <w:t xml:space="preserve">לאום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b w:val="1"/>
          <w:rtl w:val="1"/>
        </w:rPr>
        <w:t xml:space="preserve">מין</w:t>
      </w:r>
      <w:r w:rsidDel="00000000" w:rsidR="00000000" w:rsidRPr="00000000">
        <w:rPr>
          <w:rtl w:val="0"/>
        </w:rPr>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b w:val="1"/>
          <w:rtl w:val="1"/>
        </w:rPr>
        <w:t xml:space="preserve">מן</w:t>
      </w:r>
      <w:r w:rsidDel="00000000" w:rsidR="00000000" w:rsidRPr="00000000">
        <w:rPr>
          <w:b w:val="1"/>
          <w:rtl w:val="1"/>
        </w:rPr>
        <w:t xml:space="preserve"> </w:t>
      </w:r>
      <w:r w:rsidDel="00000000" w:rsidR="00000000" w:rsidRPr="00000000">
        <w:rPr>
          <w:b w:val="1"/>
          <w:rtl w:val="1"/>
        </w:rPr>
        <w:t xml:space="preserve">הקשות</w:t>
      </w:r>
      <w:r w:rsidDel="00000000" w:rsidR="00000000" w:rsidRPr="00000000">
        <w:rPr>
          <w:b w:val="1"/>
          <w:rtl w:val="1"/>
        </w:rPr>
        <w:t xml:space="preserve"> </w:t>
      </w:r>
      <w:r w:rsidDel="00000000" w:rsidR="00000000" w:rsidRPr="00000000">
        <w:rPr>
          <w:b w:val="1"/>
          <w:rtl w:val="1"/>
        </w:rPr>
        <w:t xml:space="preserve">שבהפליות</w:t>
      </w:r>
      <w:r w:rsidDel="00000000" w:rsidR="00000000" w:rsidRPr="00000000">
        <w:rPr>
          <w:rtl w:val="0"/>
        </w:rPr>
        <w:t xml:space="preserve">"".</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הנגרמת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קטגוריזציה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אוכלוסייה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מאפיין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חשוד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8821/09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פרוז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אנסקי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חברת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לילה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טוב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הפקות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פורסם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16.11.2011)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פרוז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אנסקי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דנציגר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בפסקה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25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כדלקמן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C5">
      <w:pPr>
        <w:bidi w:val="1"/>
        <w:spacing w:before="120" w:lineRule="auto"/>
        <w:ind w:left="1440" w:right="1134"/>
        <w:rPr>
          <w:rFonts w:ascii="David" w:cs="David" w:eastAsia="David" w:hAnsi="David"/>
        </w:rPr>
      </w:pPr>
      <w:r w:rsidDel="00000000" w:rsidR="00000000" w:rsidRPr="00000000">
        <w:rPr>
          <w:rtl w:val="0"/>
        </w:rPr>
      </w:r>
      <w:r w:rsidDel="00000000" w:rsidR="00000000" w:rsidRPr="00000000">
        <w:rPr>
          <w:rtl w:val="1"/>
        </w:rPr>
        <w:t xml:space="preserve">"</w:t>
      </w:r>
      <w:r w:rsidDel="00000000" w:rsidR="00000000" w:rsidRPr="00000000">
        <w:rPr>
          <w:rtl w:val="1"/>
        </w:rPr>
        <w:t xml:space="preserve">אותן</w:t>
      </w:r>
      <w:r w:rsidDel="00000000" w:rsidR="00000000" w:rsidRPr="00000000">
        <w:rPr>
          <w:rtl w:val="1"/>
        </w:rPr>
        <w:t xml:space="preserve"> </w:t>
      </w:r>
      <w:r w:rsidDel="00000000" w:rsidR="00000000" w:rsidRPr="00000000">
        <w:rPr>
          <w:rtl w:val="1"/>
        </w:rPr>
        <w:t xml:space="preserve">תוצאות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בסיס</w:t>
      </w:r>
      <w:r w:rsidDel="00000000" w:rsidR="00000000" w:rsidRPr="00000000">
        <w:rPr>
          <w:rtl w:val="1"/>
        </w:rPr>
        <w:t xml:space="preserve"> </w:t>
      </w:r>
      <w:r w:rsidDel="00000000" w:rsidR="00000000" w:rsidRPr="00000000">
        <w:rPr>
          <w:rtl w:val="1"/>
        </w:rPr>
        <w:t xml:space="preserve">שיוך</w:t>
      </w:r>
      <w:r w:rsidDel="00000000" w:rsidR="00000000" w:rsidRPr="00000000">
        <w:rPr>
          <w:rtl w:val="1"/>
        </w:rPr>
        <w:t xml:space="preserve"> </w:t>
      </w:r>
      <w:r w:rsidDel="00000000" w:rsidR="00000000" w:rsidRPr="00000000">
        <w:rPr>
          <w:rtl w:val="1"/>
        </w:rPr>
        <w:t xml:space="preserve">לקבוצה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rtl w:val="1"/>
        </w:rPr>
        <w:t xml:space="preserve">תחושת</w:t>
      </w:r>
      <w:r w:rsidDel="00000000" w:rsidR="00000000" w:rsidRPr="00000000">
        <w:rPr>
          <w:rtl w:val="1"/>
        </w:rPr>
        <w:t xml:space="preserve"> </w:t>
      </w:r>
      <w:r w:rsidDel="00000000" w:rsidR="00000000" w:rsidRPr="00000000">
        <w:rPr>
          <w:rtl w:val="1"/>
        </w:rPr>
        <w:t xml:space="preserve">ההדרה</w:t>
      </w:r>
      <w:r w:rsidDel="00000000" w:rsidR="00000000" w:rsidRPr="00000000">
        <w:rPr>
          <w:rtl w:val="1"/>
        </w:rPr>
        <w:t xml:space="preserve"> </w:t>
      </w:r>
      <w:r w:rsidDel="00000000" w:rsidR="00000000" w:rsidRPr="00000000">
        <w:rPr>
          <w:rtl w:val="1"/>
        </w:rPr>
        <w:t xml:space="preserve">והפגיעה</w:t>
      </w:r>
      <w:r w:rsidDel="00000000" w:rsidR="00000000" w:rsidRPr="00000000">
        <w:rPr>
          <w:rtl w:val="1"/>
        </w:rPr>
        <w:t xml:space="preserve"> </w:t>
      </w:r>
      <w:r w:rsidDel="00000000" w:rsidR="00000000" w:rsidRPr="00000000">
        <w:rPr>
          <w:rtl w:val="1"/>
        </w:rPr>
        <w:t xml:space="preserve">בזהות</w:t>
      </w:r>
      <w:r w:rsidDel="00000000" w:rsidR="00000000" w:rsidRPr="00000000">
        <w:rPr>
          <w:rtl w:val="1"/>
        </w:rPr>
        <w:t xml:space="preserve"> </w:t>
      </w:r>
      <w:r w:rsidDel="00000000" w:rsidR="00000000" w:rsidRPr="00000000">
        <w:rPr>
          <w:rtl w:val="1"/>
        </w:rPr>
        <w:t xml:space="preserve">העצמית</w:t>
      </w:r>
      <w:r w:rsidDel="00000000" w:rsidR="00000000" w:rsidRPr="00000000">
        <w:rPr>
          <w:rtl w:val="1"/>
        </w:rPr>
        <w:t xml:space="preserve">, </w:t>
      </w:r>
      <w:r w:rsidDel="00000000" w:rsidR="00000000" w:rsidRPr="00000000">
        <w:rPr>
          <w:rtl w:val="1"/>
        </w:rPr>
        <w:t xml:space="preserve">פוגעות</w:t>
      </w:r>
      <w:r w:rsidDel="00000000" w:rsidR="00000000" w:rsidRPr="00000000">
        <w:rPr>
          <w:rtl w:val="1"/>
        </w:rPr>
        <w:t xml:space="preserve"> </w:t>
      </w:r>
      <w:r w:rsidDel="00000000" w:rsidR="00000000" w:rsidRPr="00000000">
        <w:rPr>
          <w:rtl w:val="1"/>
        </w:rPr>
        <w:t xml:space="preserve">פגיעה</w:t>
      </w:r>
      <w:r w:rsidDel="00000000" w:rsidR="00000000" w:rsidRPr="00000000">
        <w:rPr>
          <w:rtl w:val="1"/>
        </w:rPr>
        <w:t xml:space="preserve"> </w:t>
      </w:r>
      <w:r w:rsidDel="00000000" w:rsidR="00000000" w:rsidRPr="00000000">
        <w:rPr>
          <w:rtl w:val="1"/>
        </w:rPr>
        <w:t xml:space="preserve">קשה</w:t>
      </w:r>
      <w:r w:rsidDel="00000000" w:rsidR="00000000" w:rsidRPr="00000000">
        <w:rPr>
          <w:rtl w:val="1"/>
        </w:rPr>
        <w:t xml:space="preserve"> </w:t>
      </w:r>
      <w:r w:rsidDel="00000000" w:rsidR="00000000" w:rsidRPr="00000000">
        <w:rPr>
          <w:rtl w:val="1"/>
        </w:rPr>
        <w:t xml:space="preserve">בכבודו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ההשפלה</w:t>
      </w:r>
      <w:r w:rsidDel="00000000" w:rsidR="00000000" w:rsidRPr="00000000">
        <w:rPr>
          <w:rtl w:val="1"/>
        </w:rPr>
        <w:t xml:space="preserve"> </w:t>
      </w:r>
      <w:r w:rsidDel="00000000" w:rsidR="00000000" w:rsidRPr="00000000">
        <w:rPr>
          <w:rtl w:val="1"/>
        </w:rPr>
        <w:t xml:space="preserve">והפגיעה</w:t>
      </w:r>
      <w:r w:rsidDel="00000000" w:rsidR="00000000" w:rsidRPr="00000000">
        <w:rPr>
          <w:rtl w:val="1"/>
        </w:rPr>
        <w:t xml:space="preserve"> </w:t>
      </w:r>
      <w:r w:rsidDel="00000000" w:rsidR="00000000" w:rsidRPr="00000000">
        <w:rPr>
          <w:rtl w:val="1"/>
        </w:rPr>
        <w:t xml:space="preserve">באוטונומיה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התוצאה</w:t>
      </w:r>
      <w:r w:rsidDel="00000000" w:rsidR="00000000" w:rsidRPr="00000000">
        <w:rPr>
          <w:rtl w:val="1"/>
        </w:rPr>
        <w:t xml:space="preserve"> </w:t>
      </w:r>
      <w:r w:rsidDel="00000000" w:rsidR="00000000" w:rsidRPr="00000000">
        <w:rPr>
          <w:rtl w:val="1"/>
        </w:rPr>
        <w:t xml:space="preserve">המסתברת</w:t>
      </w:r>
      <w:r w:rsidDel="00000000" w:rsidR="00000000" w:rsidRPr="00000000">
        <w:rPr>
          <w:rtl w:val="1"/>
        </w:rPr>
        <w:t xml:space="preserve"> </w:t>
      </w:r>
      <w:r w:rsidDel="00000000" w:rsidR="00000000" w:rsidRPr="00000000">
        <w:rPr>
          <w:rtl w:val="1"/>
        </w:rPr>
        <w:t xml:space="preserve">הרגילה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מהסוג</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עסקינן</w:t>
      </w:r>
      <w:r w:rsidDel="00000000" w:rsidR="00000000" w:rsidRPr="00000000">
        <w:rPr>
          <w:rtl w:val="1"/>
        </w:rPr>
        <w:t xml:space="preserve">".</w:t>
      </w:r>
      <w:r w:rsidDel="00000000" w:rsidR="00000000" w:rsidRPr="00000000">
        <w:rPr>
          <w:rFonts w:ascii="David" w:cs="David" w:eastAsia="David" w:hAnsi="David"/>
          <w:rtl w:val="0"/>
        </w:rPr>
        <w:t xml:space="preserve">  </w:t>
      </w:r>
    </w:p>
    <w:p w:rsidR="00000000" w:rsidDel="00000000" w:rsidP="00000000" w:rsidRDefault="00000000" w:rsidRPr="00000000" w14:paraId="000000C6">
      <w:pPr>
        <w:widowControl w:val="0"/>
        <w:bidi w:val="1"/>
        <w:spacing w:after="0" w:before="120" w:lineRule="auto"/>
        <w:ind w:left="26" w:firstLine="694"/>
        <w:rPr>
          <w:rFonts w:ascii="David" w:cs="David" w:eastAsia="David" w:hAnsi="David"/>
        </w:rPr>
      </w:pPr>
      <w:r w:rsidDel="00000000" w:rsidR="00000000" w:rsidRPr="00000000">
        <w:rPr>
          <w:rFonts w:ascii="David" w:cs="David" w:eastAsia="David" w:hAnsi="David"/>
          <w:color w:val="000000"/>
          <w:rtl w:val="1"/>
        </w:rPr>
        <w:t xml:space="preserve">וכן</w:t>
      </w:r>
      <w:r w:rsidDel="00000000" w:rsidR="00000000" w:rsidRPr="00000000">
        <w:rPr>
          <w:rFonts w:ascii="David" w:cs="David" w:eastAsia="David" w:hAnsi="David"/>
          <w:color w:val="000000"/>
          <w:rtl w:val="1"/>
        </w:rPr>
        <w:t xml:space="preserve">:</w:t>
      </w:r>
      <w:r w:rsidDel="00000000" w:rsidR="00000000" w:rsidRPr="00000000">
        <w:rPr>
          <w:rFonts w:ascii="David" w:cs="David" w:eastAsia="David" w:hAnsi="David"/>
          <w:rtl w:val="0"/>
        </w:rPr>
        <w:t xml:space="preserve"> </w:t>
      </w:r>
    </w:p>
    <w:p w:rsidR="00000000" w:rsidDel="00000000" w:rsidP="00000000" w:rsidRDefault="00000000" w:rsidRPr="00000000" w14:paraId="000000C7">
      <w:pPr>
        <w:bidi w:val="1"/>
        <w:spacing w:before="120" w:lineRule="auto"/>
        <w:ind w:left="1440" w:right="1134"/>
        <w:rPr/>
      </w:pPr>
      <w:r w:rsidDel="00000000" w:rsidR="00000000" w:rsidRPr="00000000">
        <w:rPr>
          <w:rtl w:val="0"/>
        </w:rPr>
      </w:r>
      <w:r w:rsidDel="00000000" w:rsidR="00000000" w:rsidRPr="00000000">
        <w:rPr>
          <w:rtl w:val="1"/>
        </w:rPr>
        <w:t xml:space="preserve">"</w:t>
      </w:r>
      <w:r w:rsidDel="00000000" w:rsidR="00000000" w:rsidRPr="00000000">
        <w:rPr>
          <w:rtl w:val="1"/>
        </w:rPr>
        <w:t xml:space="preserve">הפגיעה</w:t>
      </w:r>
      <w:r w:rsidDel="00000000" w:rsidR="00000000" w:rsidRPr="00000000">
        <w:rPr>
          <w:rtl w:val="1"/>
        </w:rPr>
        <w:t xml:space="preserve"> </w:t>
      </w:r>
      <w:r w:rsidDel="00000000" w:rsidR="00000000" w:rsidRPr="00000000">
        <w:rPr>
          <w:rtl w:val="1"/>
        </w:rPr>
        <w:t xml:space="preserve">בכבודו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תהיה</w:t>
      </w:r>
      <w:r w:rsidDel="00000000" w:rsidR="00000000" w:rsidRPr="00000000">
        <w:rPr>
          <w:rtl w:val="1"/>
        </w:rPr>
        <w:t xml:space="preserve"> </w:t>
      </w:r>
      <w:r w:rsidDel="00000000" w:rsidR="00000000" w:rsidRPr="00000000">
        <w:rPr>
          <w:rtl w:val="1"/>
        </w:rPr>
        <w:t xml:space="preserve">קשה</w:t>
      </w:r>
      <w:r w:rsidDel="00000000" w:rsidR="00000000" w:rsidRPr="00000000">
        <w:rPr>
          <w:rtl w:val="1"/>
        </w:rPr>
        <w:t xml:space="preserve"> </w:t>
      </w:r>
      <w:r w:rsidDel="00000000" w:rsidR="00000000" w:rsidRPr="00000000">
        <w:rPr>
          <w:rtl w:val="1"/>
        </w:rPr>
        <w:t xml:space="preserve">במיוחד</w:t>
      </w:r>
      <w:r w:rsidDel="00000000" w:rsidR="00000000" w:rsidRPr="00000000">
        <w:rPr>
          <w:rtl w:val="1"/>
        </w:rPr>
        <w:t xml:space="preserve"> </w:t>
      </w:r>
      <w:r w:rsidDel="00000000" w:rsidR="00000000" w:rsidRPr="00000000">
        <w:rPr>
          <w:rtl w:val="1"/>
        </w:rPr>
        <w:t xml:space="preserve">כאשר</w:t>
      </w:r>
      <w:r w:rsidDel="00000000" w:rsidR="00000000" w:rsidRPr="00000000">
        <w:rPr>
          <w:rtl w:val="1"/>
        </w:rPr>
        <w:t xml:space="preserve"> </w:t>
      </w:r>
      <w:r w:rsidDel="00000000" w:rsidR="00000000" w:rsidRPr="00000000">
        <w:rPr>
          <w:rtl w:val="1"/>
        </w:rPr>
        <w:t xml:space="preserve">הפלייתו</w:t>
      </w:r>
      <w:r w:rsidDel="00000000" w:rsidR="00000000" w:rsidRPr="00000000">
        <w:rPr>
          <w:rtl w:val="1"/>
        </w:rPr>
        <w:t xml:space="preserve"> </w:t>
      </w:r>
      <w:r w:rsidDel="00000000" w:rsidR="00000000" w:rsidRPr="00000000">
        <w:rPr>
          <w:rtl w:val="1"/>
        </w:rPr>
        <w:t xml:space="preserve">מבוססת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סטריאוטיפים</w:t>
      </w:r>
      <w:r w:rsidDel="00000000" w:rsidR="00000000" w:rsidRPr="00000000">
        <w:rPr>
          <w:rtl w:val="1"/>
        </w:rPr>
        <w:t xml:space="preserve">. </w:t>
      </w:r>
      <w:r w:rsidDel="00000000" w:rsidR="00000000" w:rsidRPr="00000000">
        <w:rPr>
          <w:rtl w:val="1"/>
        </w:rPr>
        <w:t xml:space="preserve">סטריאוטיפים</w:t>
      </w:r>
      <w:r w:rsidDel="00000000" w:rsidR="00000000" w:rsidRPr="00000000">
        <w:rPr>
          <w:rtl w:val="1"/>
        </w:rPr>
        <w:t xml:space="preserve"> </w:t>
      </w:r>
      <w:r w:rsidDel="00000000" w:rsidR="00000000" w:rsidRPr="00000000">
        <w:rPr>
          <w:rtl w:val="1"/>
        </w:rPr>
        <w:t xml:space="preserve">קיימים</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כלפי</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שנמנה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קבוצה</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סובלת</w:t>
      </w:r>
      <w:r w:rsidDel="00000000" w:rsidR="00000000" w:rsidRPr="00000000">
        <w:rPr>
          <w:rtl w:val="1"/>
        </w:rPr>
        <w:t xml:space="preserve"> </w:t>
      </w:r>
      <w:r w:rsidDel="00000000" w:rsidR="00000000" w:rsidRPr="00000000">
        <w:rPr>
          <w:rtl w:val="1"/>
        </w:rPr>
        <w:t xml:space="preserve">מהפליה</w:t>
      </w:r>
      <w:r w:rsidDel="00000000" w:rsidR="00000000" w:rsidRPr="00000000">
        <w:rPr>
          <w:rtl w:val="1"/>
        </w:rPr>
        <w:t xml:space="preserve"> </w:t>
      </w:r>
      <w:r w:rsidDel="00000000" w:rsidR="00000000" w:rsidRPr="00000000">
        <w:rPr>
          <w:rtl w:val="1"/>
        </w:rPr>
        <w:t xml:space="preserve">היסטורית</w:t>
      </w:r>
      <w:r w:rsidDel="00000000" w:rsidR="00000000" w:rsidRPr="00000000">
        <w:rPr>
          <w:rtl w:val="1"/>
        </w:rPr>
        <w:t xml:space="preserve">.... </w:t>
      </w:r>
      <w:r w:rsidDel="00000000" w:rsidR="00000000" w:rsidRPr="00000000">
        <w:rPr>
          <w:rtl w:val="1"/>
        </w:rPr>
        <w:t xml:space="preserve">פגיעות</w:t>
      </w:r>
      <w:r w:rsidDel="00000000" w:rsidR="00000000" w:rsidRPr="00000000">
        <w:rPr>
          <w:rtl w:val="1"/>
        </w:rPr>
        <w:t xml:space="preserve"> </w:t>
      </w:r>
      <w:r w:rsidDel="00000000" w:rsidR="00000000" w:rsidRPr="00000000">
        <w:rPr>
          <w:rtl w:val="1"/>
        </w:rPr>
        <w:t xml:space="preserve">מסוג</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אינן</w:t>
      </w:r>
      <w:r w:rsidDel="00000000" w:rsidR="00000000" w:rsidRPr="00000000">
        <w:rPr>
          <w:rtl w:val="1"/>
        </w:rPr>
        <w:t xml:space="preserve"> </w:t>
      </w:r>
      <w:r w:rsidDel="00000000" w:rsidR="00000000" w:rsidRPr="00000000">
        <w:rPr>
          <w:rtl w:val="1"/>
        </w:rPr>
        <w:t xml:space="preserve">מתיישבות</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ערכי</w:t>
      </w:r>
      <w:r w:rsidDel="00000000" w:rsidR="00000000" w:rsidRPr="00000000">
        <w:rPr>
          <w:rtl w:val="1"/>
        </w:rPr>
        <w:t xml:space="preserve"> </w:t>
      </w:r>
      <w:r w:rsidDel="00000000" w:rsidR="00000000" w:rsidRPr="00000000">
        <w:rPr>
          <w:rtl w:val="1"/>
        </w:rPr>
        <w:t xml:space="preserve">היסוד</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מדינת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כמדינה</w:t>
      </w:r>
      <w:r w:rsidDel="00000000" w:rsidR="00000000" w:rsidRPr="00000000">
        <w:rPr>
          <w:rtl w:val="1"/>
        </w:rPr>
        <w:t xml:space="preserve"> </w:t>
      </w:r>
      <w:r w:rsidDel="00000000" w:rsidR="00000000" w:rsidRPr="00000000">
        <w:rPr>
          <w:rtl w:val="1"/>
        </w:rPr>
        <w:t xml:space="preserve">דמוקרטית</w:t>
      </w:r>
      <w:r w:rsidDel="00000000" w:rsidR="00000000" w:rsidRPr="00000000">
        <w:rPr>
          <w:rtl w:val="1"/>
        </w:rPr>
        <w:t xml:space="preserve"> </w:t>
      </w:r>
      <w:r w:rsidDel="00000000" w:rsidR="00000000" w:rsidRPr="00000000">
        <w:rPr>
          <w:rtl w:val="1"/>
        </w:rPr>
        <w:t xml:space="preserve">ואותן</w:t>
      </w:r>
      <w:r w:rsidDel="00000000" w:rsidR="00000000" w:rsidRPr="00000000">
        <w:rPr>
          <w:rtl w:val="1"/>
        </w:rPr>
        <w:t xml:space="preserve"> </w:t>
      </w:r>
      <w:r w:rsidDel="00000000" w:rsidR="00000000" w:rsidRPr="00000000">
        <w:rPr>
          <w:rtl w:val="1"/>
        </w:rPr>
        <w:t xml:space="preserve">התכוון</w:t>
      </w:r>
      <w:r w:rsidDel="00000000" w:rsidR="00000000" w:rsidRPr="00000000">
        <w:rPr>
          <w:rtl w:val="1"/>
        </w:rPr>
        <w:t xml:space="preserve"> </w:t>
      </w:r>
      <w:r w:rsidDel="00000000" w:rsidR="00000000" w:rsidRPr="00000000">
        <w:rPr>
          <w:rtl w:val="1"/>
        </w:rPr>
        <w:t xml:space="preserve">המחוקק</w:t>
      </w:r>
      <w:r w:rsidDel="00000000" w:rsidR="00000000" w:rsidRPr="00000000">
        <w:rPr>
          <w:rtl w:val="1"/>
        </w:rPr>
        <w:t xml:space="preserve"> </w:t>
      </w:r>
      <w:r w:rsidDel="00000000" w:rsidR="00000000" w:rsidRPr="00000000">
        <w:rPr>
          <w:rtl w:val="1"/>
        </w:rPr>
        <w:t xml:space="preserve">למגר</w:t>
      </w:r>
      <w:r w:rsidDel="00000000" w:rsidR="00000000" w:rsidRPr="00000000">
        <w:rPr>
          <w:rtl w:val="1"/>
        </w:rPr>
        <w:t xml:space="preserve">.." (</w:t>
      </w:r>
      <w:r w:rsidDel="00000000" w:rsidR="00000000" w:rsidRPr="00000000">
        <w:rPr>
          <w:rtl w:val="1"/>
        </w:rPr>
        <w:t xml:space="preserve">ענין</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פרוז</w:t>
      </w:r>
      <w:r w:rsidDel="00000000" w:rsidR="00000000" w:rsidRPr="00000000">
        <w:rPr>
          <w:b w:val="1"/>
          <w:rtl w:val="1"/>
        </w:rPr>
        <w:t xml:space="preserve">'</w:t>
      </w:r>
      <w:r w:rsidDel="00000000" w:rsidR="00000000" w:rsidRPr="00000000">
        <w:rPr>
          <w:b w:val="1"/>
          <w:rtl w:val="1"/>
        </w:rPr>
        <w:t xml:space="preserve">אנסקי</w:t>
      </w:r>
      <w:r w:rsidDel="00000000" w:rsidR="00000000" w:rsidRPr="00000000">
        <w:rPr>
          <w:rtl w:val="0"/>
        </w:rPr>
      </w:r>
      <w:r w:rsidDel="00000000" w:rsidR="00000000" w:rsidRPr="00000000">
        <w:rPr>
          <w:rtl w:val="1"/>
        </w:rPr>
        <w:t xml:space="preserve">, </w:t>
      </w:r>
      <w:r w:rsidDel="00000000" w:rsidR="00000000" w:rsidRPr="00000000">
        <w:rPr>
          <w:rtl w:val="1"/>
        </w:rPr>
        <w:t xml:space="preserve">פסקה</w:t>
      </w:r>
      <w:r w:rsidDel="00000000" w:rsidR="00000000" w:rsidRPr="00000000">
        <w:rPr>
          <w:rtl w:val="1"/>
        </w:rPr>
        <w:t xml:space="preserve"> 24 </w:t>
      </w:r>
      <w:r w:rsidDel="00000000" w:rsidR="00000000" w:rsidRPr="00000000">
        <w:rPr>
          <w:rtl w:val="1"/>
        </w:rPr>
        <w:t xml:space="preserve">לפסק</w:t>
      </w:r>
      <w:r w:rsidDel="00000000" w:rsidR="00000000" w:rsidRPr="00000000">
        <w:rPr>
          <w:rtl w:val="1"/>
        </w:rPr>
        <w:t xml:space="preserve"> </w:t>
      </w:r>
      <w:r w:rsidDel="00000000" w:rsidR="00000000" w:rsidRPr="00000000">
        <w:rPr>
          <w:rtl w:val="1"/>
        </w:rPr>
        <w:t xml:space="preserve">דינו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כב</w:t>
      </w:r>
      <w:r w:rsidDel="00000000" w:rsidR="00000000" w:rsidRPr="00000000">
        <w:rPr>
          <w:rtl w:val="1"/>
        </w:rPr>
        <w:t xml:space="preserve">' </w:t>
      </w:r>
      <w:r w:rsidDel="00000000" w:rsidR="00000000" w:rsidRPr="00000000">
        <w:rPr>
          <w:rtl w:val="1"/>
        </w:rPr>
        <w:t xml:space="preserve">השופט</w:t>
      </w:r>
      <w:r w:rsidDel="00000000" w:rsidR="00000000" w:rsidRPr="00000000">
        <w:rPr>
          <w:rtl w:val="1"/>
        </w:rPr>
        <w:t xml:space="preserve"> </w:t>
      </w:r>
      <w:r w:rsidDel="00000000" w:rsidR="00000000" w:rsidRPr="00000000">
        <w:rPr>
          <w:rtl w:val="1"/>
        </w:rPr>
        <w:t xml:space="preserve">דנציגר</w:t>
      </w:r>
      <w:r w:rsidDel="00000000" w:rsidR="00000000" w:rsidRPr="00000000">
        <w:rPr>
          <w:rtl w:val="1"/>
        </w:rPr>
        <w:t xml:space="preserve">).</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לעניין</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יפים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במיוחד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דבריה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השופטת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דורנר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בענין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אליס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מילר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סעיף</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לפסק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דינה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כשקבעה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בהקשר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סגירת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קורס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מחמת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היותן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C9">
      <w:pPr>
        <w:bidi w:val="1"/>
        <w:spacing w:before="120" w:lineRule="auto"/>
        <w:ind w:left="1440" w:right="1134"/>
        <w:rPr/>
      </w:pPr>
      <w:r w:rsidDel="00000000" w:rsidR="00000000" w:rsidRPr="00000000">
        <w:rPr>
          <w:rtl w:val="0"/>
        </w:rPr>
      </w:r>
      <w:r w:rsidDel="00000000" w:rsidR="00000000" w:rsidRPr="00000000">
        <w:rPr>
          <w:rtl w:val="1"/>
        </w:rPr>
        <w:t xml:space="preserve">"... </w:t>
      </w:r>
      <w:r w:rsidDel="00000000" w:rsidR="00000000" w:rsidRPr="00000000">
        <w:rPr>
          <w:rtl w:val="1"/>
        </w:rPr>
        <w:t xml:space="preserve">היסוד</w:t>
      </w:r>
      <w:r w:rsidDel="00000000" w:rsidR="00000000" w:rsidRPr="00000000">
        <w:rPr>
          <w:rtl w:val="1"/>
        </w:rPr>
        <w:t xml:space="preserve"> </w:t>
      </w:r>
      <w:r w:rsidDel="00000000" w:rsidR="00000000" w:rsidRPr="00000000">
        <w:rPr>
          <w:rtl w:val="1"/>
        </w:rPr>
        <w:t xml:space="preserve">המרכזי</w:t>
      </w:r>
      <w:r w:rsidDel="00000000" w:rsidR="00000000" w:rsidRPr="00000000">
        <w:rPr>
          <w:rtl w:val="1"/>
        </w:rPr>
        <w:t xml:space="preserve"> </w:t>
      </w:r>
      <w:r w:rsidDel="00000000" w:rsidR="00000000" w:rsidRPr="00000000">
        <w:rPr>
          <w:rtl w:val="1"/>
        </w:rPr>
        <w:t xml:space="preserve">בהפליה</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מין</w:t>
      </w:r>
      <w:r w:rsidDel="00000000" w:rsidR="00000000" w:rsidRPr="00000000">
        <w:rPr>
          <w:rtl w:val="1"/>
        </w:rPr>
        <w:t xml:space="preserve">, </w:t>
      </w:r>
      <w:r w:rsidDel="00000000" w:rsidR="00000000" w:rsidRPr="00000000">
        <w:rPr>
          <w:rtl w:val="1"/>
        </w:rPr>
        <w:t xml:space="preserve">גזע</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הפליה</w:t>
      </w:r>
      <w:r w:rsidDel="00000000" w:rsidR="00000000" w:rsidRPr="00000000">
        <w:rPr>
          <w:rtl w:val="1"/>
        </w:rPr>
        <w:t xml:space="preserve"> </w:t>
      </w:r>
      <w:r w:rsidDel="00000000" w:rsidR="00000000" w:rsidRPr="00000000">
        <w:rPr>
          <w:rtl w:val="1"/>
        </w:rPr>
        <w:t xml:space="preserve">דומה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השפלת</w:t>
      </w:r>
      <w:r w:rsidDel="00000000" w:rsidR="00000000" w:rsidRPr="00000000">
        <w:rPr>
          <w:rtl w:val="1"/>
        </w:rPr>
        <w:t xml:space="preserve"> </w:t>
      </w:r>
      <w:r w:rsidDel="00000000" w:rsidR="00000000" w:rsidRPr="00000000">
        <w:rPr>
          <w:rtl w:val="1"/>
        </w:rPr>
        <w:t xml:space="preserve">הקורבן</w:t>
      </w:r>
      <w:r w:rsidDel="00000000" w:rsidR="00000000" w:rsidRPr="00000000">
        <w:rPr>
          <w:rtl w:val="1"/>
        </w:rPr>
        <w:t xml:space="preserve">. </w:t>
      </w:r>
      <w:r w:rsidDel="00000000" w:rsidR="00000000" w:rsidRPr="00000000">
        <w:rPr>
          <w:rtl w:val="1"/>
        </w:rPr>
        <w:t xml:space="preserve">דעתי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אפוא</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חוק</w:t>
      </w:r>
      <w:r w:rsidDel="00000000" w:rsidR="00000000" w:rsidRPr="00000000">
        <w:rPr>
          <w:rtl w:val="1"/>
        </w:rPr>
        <w:t xml:space="preserve"> </w:t>
      </w:r>
      <w:r w:rsidDel="00000000" w:rsidR="00000000" w:rsidRPr="00000000">
        <w:rPr>
          <w:rtl w:val="1"/>
        </w:rPr>
        <w:t xml:space="preserve">היסוד</w:t>
      </w:r>
      <w:r w:rsidDel="00000000" w:rsidR="00000000" w:rsidRPr="00000000">
        <w:rPr>
          <w:rtl w:val="1"/>
        </w:rPr>
        <w:t xml:space="preserve"> </w:t>
      </w:r>
      <w:r w:rsidDel="00000000" w:rsidR="00000000" w:rsidRPr="00000000">
        <w:rPr>
          <w:rtl w:val="1"/>
        </w:rPr>
        <w:t xml:space="preserve">מגן</w:t>
      </w:r>
      <w:r w:rsidDel="00000000" w:rsidR="00000000" w:rsidRPr="00000000">
        <w:rPr>
          <w:rtl w:val="1"/>
        </w:rPr>
        <w:t xml:space="preserve"> </w:t>
      </w:r>
      <w:r w:rsidDel="00000000" w:rsidR="00000000" w:rsidRPr="00000000">
        <w:rPr>
          <w:rtl w:val="1"/>
        </w:rPr>
        <w:t xml:space="preserve">מפני</w:t>
      </w:r>
      <w:r w:rsidDel="00000000" w:rsidR="00000000" w:rsidRPr="00000000">
        <w:rPr>
          <w:rtl w:val="1"/>
        </w:rPr>
        <w:t xml:space="preserve"> </w:t>
      </w:r>
      <w:r w:rsidDel="00000000" w:rsidR="00000000" w:rsidRPr="00000000">
        <w:rPr>
          <w:rtl w:val="1"/>
        </w:rPr>
        <w:t xml:space="preserve">פגיעה</w:t>
      </w:r>
      <w:r w:rsidDel="00000000" w:rsidR="00000000" w:rsidRPr="00000000">
        <w:rPr>
          <w:rtl w:val="1"/>
        </w:rPr>
        <w:t xml:space="preserve"> </w:t>
      </w:r>
      <w:r w:rsidDel="00000000" w:rsidR="00000000" w:rsidRPr="00000000">
        <w:rPr>
          <w:rtl w:val="1"/>
        </w:rPr>
        <w:t xml:space="preserve">בעקרון</w:t>
      </w:r>
      <w:r w:rsidDel="00000000" w:rsidR="00000000" w:rsidRPr="00000000">
        <w:rPr>
          <w:rtl w:val="1"/>
        </w:rPr>
        <w:t xml:space="preserve"> </w:t>
      </w:r>
      <w:r w:rsidDel="00000000" w:rsidR="00000000" w:rsidRPr="00000000">
        <w:rPr>
          <w:rtl w:val="1"/>
        </w:rPr>
        <w:t xml:space="preserve">השוויון</w:t>
      </w:r>
      <w:r w:rsidDel="00000000" w:rsidR="00000000" w:rsidRPr="00000000">
        <w:rPr>
          <w:rtl w:val="1"/>
        </w:rPr>
        <w:t xml:space="preserve"> </w:t>
      </w:r>
      <w:r w:rsidDel="00000000" w:rsidR="00000000" w:rsidRPr="00000000">
        <w:rPr>
          <w:rtl w:val="1"/>
        </w:rPr>
        <w:t xml:space="preserve">כאשר</w:t>
      </w:r>
      <w:r w:rsidDel="00000000" w:rsidR="00000000" w:rsidRPr="00000000">
        <w:rPr>
          <w:rtl w:val="1"/>
        </w:rPr>
        <w:t xml:space="preserve"> </w:t>
      </w:r>
      <w:r w:rsidDel="00000000" w:rsidR="00000000" w:rsidRPr="00000000">
        <w:rPr>
          <w:rtl w:val="1"/>
        </w:rPr>
        <w:t xml:space="preserve">הפגיעה</w:t>
      </w:r>
      <w:r w:rsidDel="00000000" w:rsidR="00000000" w:rsidRPr="00000000">
        <w:rPr>
          <w:rtl w:val="1"/>
        </w:rPr>
        <w:t xml:space="preserve"> </w:t>
      </w:r>
      <w:r w:rsidDel="00000000" w:rsidR="00000000" w:rsidRPr="00000000">
        <w:rPr>
          <w:rtl w:val="1"/>
        </w:rPr>
        <w:t xml:space="preserve">גורמת</w:t>
      </w:r>
      <w:r w:rsidDel="00000000" w:rsidR="00000000" w:rsidRPr="00000000">
        <w:rPr>
          <w:rtl w:val="1"/>
        </w:rPr>
        <w:t xml:space="preserve"> </w:t>
      </w:r>
      <w:r w:rsidDel="00000000" w:rsidR="00000000" w:rsidRPr="00000000">
        <w:rPr>
          <w:rtl w:val="1"/>
        </w:rPr>
        <w:t xml:space="preserve">להשפלה</w:t>
      </w:r>
      <w:r w:rsidDel="00000000" w:rsidR="00000000" w:rsidRPr="00000000">
        <w:rPr>
          <w:rtl w:val="1"/>
        </w:rPr>
        <w:t xml:space="preserve">, </w:t>
      </w:r>
      <w:r w:rsidDel="00000000" w:rsidR="00000000" w:rsidRPr="00000000">
        <w:rPr>
          <w:rtl w:val="1"/>
        </w:rPr>
        <w:t xml:space="preserve">כלומר</w:t>
      </w:r>
      <w:r w:rsidDel="00000000" w:rsidR="00000000" w:rsidRPr="00000000">
        <w:rPr>
          <w:rtl w:val="1"/>
        </w:rPr>
        <w:t xml:space="preserve"> </w:t>
      </w:r>
      <w:r w:rsidDel="00000000" w:rsidR="00000000" w:rsidRPr="00000000">
        <w:rPr>
          <w:rtl w:val="1"/>
        </w:rPr>
        <w:t xml:space="preserve">לפגיעה</w:t>
      </w:r>
      <w:r w:rsidDel="00000000" w:rsidR="00000000" w:rsidRPr="00000000">
        <w:rPr>
          <w:rtl w:val="1"/>
        </w:rPr>
        <w:t xml:space="preserve"> </w:t>
      </w:r>
      <w:r w:rsidDel="00000000" w:rsidR="00000000" w:rsidRPr="00000000">
        <w:rPr>
          <w:rtl w:val="1"/>
        </w:rPr>
        <w:t xml:space="preserve">בכבוד</w:t>
      </w:r>
      <w:r w:rsidDel="00000000" w:rsidR="00000000" w:rsidRPr="00000000">
        <w:rPr>
          <w:rtl w:val="1"/>
        </w:rPr>
        <w:t xml:space="preserve"> </w:t>
      </w:r>
      <w:r w:rsidDel="00000000" w:rsidR="00000000" w:rsidRPr="00000000">
        <w:rPr>
          <w:rtl w:val="1"/>
        </w:rPr>
        <w:t xml:space="preserve">האדם</w:t>
      </w:r>
      <w:r w:rsidDel="00000000" w:rsidR="00000000" w:rsidRPr="00000000">
        <w:rPr>
          <w:rtl w:val="1"/>
        </w:rPr>
        <w:t xml:space="preserve"> </w:t>
      </w:r>
      <w:r w:rsidDel="00000000" w:rsidR="00000000" w:rsidRPr="00000000">
        <w:rPr>
          <w:rtl w:val="1"/>
        </w:rPr>
        <w:t xml:space="preserve">באשר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567"/>
        </w:tabs>
        <w:bidi w:val="1"/>
        <w:spacing w:after="240" w:before="0" w:line="360" w:lineRule="auto"/>
        <w:ind w:left="567"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בבג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שדולת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הנשים</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השני</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נקבע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בהקשר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CB">
      <w:pPr>
        <w:bidi w:val="1"/>
        <w:spacing w:before="120" w:lineRule="auto"/>
        <w:ind w:left="1440" w:right="1134"/>
        <w:rPr/>
      </w:pPr>
      <w:r w:rsidDel="00000000" w:rsidR="00000000" w:rsidRPr="00000000">
        <w:rPr>
          <w:rtl w:val="0"/>
        </w:rPr>
        <w:t xml:space="preserve">"</w:t>
      </w:r>
      <w:r w:rsidDel="00000000" w:rsidR="00000000" w:rsidRPr="00000000">
        <w:rPr>
          <w:b w:val="1"/>
          <w:rtl w:val="1"/>
        </w:rPr>
        <w:t xml:space="preserve">הפליה</w:t>
      </w:r>
      <w:r w:rsidDel="00000000" w:rsidR="00000000" w:rsidRPr="00000000">
        <w:rPr>
          <w:b w:val="1"/>
          <w:rtl w:val="1"/>
        </w:rPr>
        <w:t xml:space="preserve"> </w:t>
      </w:r>
      <w:r w:rsidDel="00000000" w:rsidR="00000000" w:rsidRPr="00000000">
        <w:rPr>
          <w:b w:val="1"/>
          <w:rtl w:val="1"/>
        </w:rPr>
        <w:t xml:space="preserve">גנרית</w:t>
      </w:r>
      <w:r w:rsidDel="00000000" w:rsidR="00000000" w:rsidRPr="00000000">
        <w:rPr>
          <w:b w:val="1"/>
          <w:rtl w:val="1"/>
        </w:rPr>
        <w:t xml:space="preserve">, </w:t>
      </w:r>
      <w:r w:rsidDel="00000000" w:rsidR="00000000" w:rsidRPr="00000000">
        <w:rPr>
          <w:b w:val="1"/>
          <w:rtl w:val="1"/>
        </w:rPr>
        <w:t xml:space="preserve">כפי</w:t>
      </w:r>
      <w:r w:rsidDel="00000000" w:rsidR="00000000" w:rsidRPr="00000000">
        <w:rPr>
          <w:b w:val="1"/>
          <w:rtl w:val="1"/>
        </w:rPr>
        <w:t xml:space="preserve"> </w:t>
      </w:r>
      <w:r w:rsidDel="00000000" w:rsidR="00000000" w:rsidRPr="00000000">
        <w:rPr>
          <w:b w:val="1"/>
          <w:rtl w:val="1"/>
        </w:rPr>
        <w:t xml:space="preserve">שכבר</w:t>
      </w:r>
      <w:r w:rsidDel="00000000" w:rsidR="00000000" w:rsidRPr="00000000">
        <w:rPr>
          <w:b w:val="1"/>
          <w:rtl w:val="1"/>
        </w:rPr>
        <w:t xml:space="preserve"> </w:t>
      </w:r>
      <w:r w:rsidDel="00000000" w:rsidR="00000000" w:rsidRPr="00000000">
        <w:rPr>
          <w:b w:val="1"/>
          <w:rtl w:val="1"/>
        </w:rPr>
        <w:t xml:space="preserve">נאמר</w:t>
      </w:r>
      <w:r w:rsidDel="00000000" w:rsidR="00000000" w:rsidRPr="00000000">
        <w:rPr>
          <w:b w:val="1"/>
          <w:rtl w:val="1"/>
        </w:rPr>
        <w:t xml:space="preserve">, </w:t>
      </w:r>
      <w:r w:rsidDel="00000000" w:rsidR="00000000" w:rsidRPr="00000000">
        <w:rPr>
          <w:b w:val="1"/>
          <w:rtl w:val="1"/>
        </w:rPr>
        <w:t xml:space="preserve">הינה</w:t>
      </w:r>
      <w:r w:rsidDel="00000000" w:rsidR="00000000" w:rsidRPr="00000000">
        <w:rPr>
          <w:b w:val="1"/>
          <w:rtl w:val="1"/>
        </w:rPr>
        <w:t xml:space="preserve"> </w:t>
      </w:r>
      <w:r w:rsidDel="00000000" w:rsidR="00000000" w:rsidRPr="00000000">
        <w:rPr>
          <w:b w:val="1"/>
          <w:rtl w:val="1"/>
        </w:rPr>
        <w:t xml:space="preserve">הפליה</w:t>
      </w:r>
      <w:r w:rsidDel="00000000" w:rsidR="00000000" w:rsidRPr="00000000">
        <w:rPr>
          <w:b w:val="1"/>
          <w:rtl w:val="1"/>
        </w:rPr>
        <w:t xml:space="preserve"> </w:t>
      </w:r>
      <w:r w:rsidDel="00000000" w:rsidR="00000000" w:rsidRPr="00000000">
        <w:rPr>
          <w:b w:val="1"/>
          <w:rtl w:val="1"/>
        </w:rPr>
        <w:t xml:space="preserve">הפוצעת</w:t>
      </w:r>
      <w:r w:rsidDel="00000000" w:rsidR="00000000" w:rsidRPr="00000000">
        <w:rPr>
          <w:b w:val="1"/>
          <w:rtl w:val="1"/>
        </w:rPr>
        <w:t xml:space="preserve"> </w:t>
      </w:r>
      <w:r w:rsidDel="00000000" w:rsidR="00000000" w:rsidRPr="00000000">
        <w:rPr>
          <w:b w:val="1"/>
          <w:rtl w:val="1"/>
        </w:rPr>
        <w:t xml:space="preserve">אנושות</w:t>
      </w:r>
      <w:r w:rsidDel="00000000" w:rsidR="00000000" w:rsidRPr="00000000">
        <w:rPr>
          <w:b w:val="1"/>
          <w:rtl w:val="1"/>
        </w:rPr>
        <w:t xml:space="preserve"> </w:t>
      </w:r>
      <w:r w:rsidDel="00000000" w:rsidR="00000000" w:rsidRPr="00000000">
        <w:rPr>
          <w:b w:val="1"/>
          <w:rtl w:val="1"/>
        </w:rPr>
        <w:t xml:space="preserve">בכבוד</w:t>
      </w:r>
      <w:r w:rsidDel="00000000" w:rsidR="00000000" w:rsidRPr="00000000">
        <w:rPr>
          <w:b w:val="1"/>
          <w:rtl w:val="1"/>
        </w:rPr>
        <w:t xml:space="preserve"> </w:t>
      </w:r>
      <w:r w:rsidDel="00000000" w:rsidR="00000000" w:rsidRPr="00000000">
        <w:rPr>
          <w:b w:val="1"/>
          <w:rtl w:val="1"/>
        </w:rPr>
        <w:t xml:space="preserve">האדם</w:t>
      </w:r>
      <w:r w:rsidDel="00000000" w:rsidR="00000000" w:rsidRPr="00000000">
        <w:rPr>
          <w:b w:val="1"/>
          <w:rtl w:val="1"/>
        </w:rPr>
        <w:t xml:space="preserve">. </w:t>
      </w:r>
      <w:r w:rsidDel="00000000" w:rsidR="00000000" w:rsidRPr="00000000">
        <w:rPr>
          <w:b w:val="1"/>
          <w:rtl w:val="1"/>
        </w:rPr>
        <w:t xml:space="preserve">אין</w:t>
      </w:r>
      <w:r w:rsidDel="00000000" w:rsidR="00000000" w:rsidRPr="00000000">
        <w:rPr>
          <w:b w:val="1"/>
          <w:rtl w:val="1"/>
        </w:rPr>
        <w:t xml:space="preserve"> </w:t>
      </w:r>
      <w:r w:rsidDel="00000000" w:rsidR="00000000" w:rsidRPr="00000000">
        <w:rPr>
          <w:b w:val="1"/>
          <w:rtl w:val="1"/>
        </w:rPr>
        <w:t xml:space="preserve">לו</w:t>
      </w:r>
      <w:r w:rsidDel="00000000" w:rsidR="00000000" w:rsidRPr="00000000">
        <w:rPr>
          <w:b w:val="1"/>
          <w:rtl w:val="1"/>
        </w:rPr>
        <w:t xml:space="preserve"> </w:t>
      </w:r>
      <w:r w:rsidDel="00000000" w:rsidR="00000000" w:rsidRPr="00000000">
        <w:rPr>
          <w:b w:val="1"/>
          <w:rtl w:val="1"/>
        </w:rPr>
        <w:t xml:space="preserve">לאדם</w:t>
      </w:r>
      <w:r w:rsidDel="00000000" w:rsidR="00000000" w:rsidRPr="00000000">
        <w:rPr>
          <w:b w:val="1"/>
          <w:rtl w:val="1"/>
        </w:rPr>
        <w:t xml:space="preserve"> </w:t>
      </w:r>
      <w:r w:rsidDel="00000000" w:rsidR="00000000" w:rsidRPr="00000000">
        <w:rPr>
          <w:b w:val="1"/>
          <w:rtl w:val="1"/>
        </w:rPr>
        <w:t xml:space="preserve">שליטה</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מינו</w:t>
      </w:r>
      <w:r w:rsidDel="00000000" w:rsidR="00000000" w:rsidRPr="00000000">
        <w:rPr>
          <w:b w:val="1"/>
          <w:rtl w:val="1"/>
        </w:rPr>
        <w:t xml:space="preserve"> (</w:t>
      </w:r>
      <w:r w:rsidDel="00000000" w:rsidR="00000000" w:rsidRPr="00000000">
        <w:rPr>
          <w:b w:val="1"/>
          <w:rtl w:val="1"/>
        </w:rPr>
        <w:t xml:space="preserve">נקבה</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זכר</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צבע</w:t>
      </w:r>
      <w:r w:rsidDel="00000000" w:rsidR="00000000" w:rsidRPr="00000000">
        <w:rPr>
          <w:b w:val="1"/>
          <w:rtl w:val="1"/>
        </w:rPr>
        <w:t xml:space="preserve"> </w:t>
      </w:r>
      <w:r w:rsidDel="00000000" w:rsidR="00000000" w:rsidRPr="00000000">
        <w:rPr>
          <w:b w:val="1"/>
          <w:rtl w:val="1"/>
        </w:rPr>
        <w:t xml:space="preserve">עורו</w:t>
      </w:r>
      <w:r w:rsidDel="00000000" w:rsidR="00000000" w:rsidRPr="00000000">
        <w:rPr>
          <w:b w:val="1"/>
          <w:rtl w:val="1"/>
        </w:rPr>
        <w:t xml:space="preserve"> (</w:t>
      </w:r>
      <w:r w:rsidDel="00000000" w:rsidR="00000000" w:rsidRPr="00000000">
        <w:rPr>
          <w:b w:val="1"/>
          <w:rtl w:val="1"/>
        </w:rPr>
        <w:t xml:space="preserve">שחור</w:t>
      </w:r>
      <w:r w:rsidDel="00000000" w:rsidR="00000000" w:rsidRPr="00000000">
        <w:rPr>
          <w:b w:val="1"/>
          <w:rtl w:val="1"/>
        </w:rPr>
        <w:t xml:space="preserve">, </w:t>
      </w:r>
      <w:r w:rsidDel="00000000" w:rsidR="00000000" w:rsidRPr="00000000">
        <w:rPr>
          <w:b w:val="1"/>
          <w:rtl w:val="1"/>
        </w:rPr>
        <w:t xml:space="preserve">צהוב</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לבן</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שלמות</w:t>
      </w:r>
      <w:r w:rsidDel="00000000" w:rsidR="00000000" w:rsidRPr="00000000">
        <w:rPr>
          <w:b w:val="1"/>
          <w:rtl w:val="1"/>
        </w:rPr>
        <w:t xml:space="preserve"> </w:t>
      </w:r>
      <w:r w:rsidDel="00000000" w:rsidR="00000000" w:rsidRPr="00000000">
        <w:rPr>
          <w:b w:val="1"/>
          <w:rtl w:val="1"/>
        </w:rPr>
        <w:t xml:space="preserve">גופו</w:t>
      </w:r>
      <w:r w:rsidDel="00000000" w:rsidR="00000000" w:rsidRPr="00000000">
        <w:rPr>
          <w:b w:val="1"/>
          <w:rtl w:val="1"/>
        </w:rPr>
        <w:t xml:space="preserve"> (</w:t>
      </w:r>
      <w:r w:rsidDel="00000000" w:rsidR="00000000" w:rsidRPr="00000000">
        <w:rPr>
          <w:b w:val="1"/>
          <w:rtl w:val="1"/>
        </w:rPr>
        <w:t xml:space="preserve">נכה</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שלם</w:t>
      </w:r>
      <w:r w:rsidDel="00000000" w:rsidR="00000000" w:rsidRPr="00000000">
        <w:rPr>
          <w:b w:val="1"/>
          <w:rtl w:val="1"/>
        </w:rPr>
        <w:t xml:space="preserve"> </w:t>
      </w:r>
      <w:r w:rsidDel="00000000" w:rsidR="00000000" w:rsidRPr="00000000">
        <w:rPr>
          <w:b w:val="1"/>
          <w:rtl w:val="1"/>
        </w:rPr>
        <w:t xml:space="preserve">בגופו</w:t>
      </w:r>
      <w:r w:rsidDel="00000000" w:rsidR="00000000" w:rsidRPr="00000000">
        <w:rPr>
          <w:b w:val="1"/>
          <w:rtl w:val="1"/>
        </w:rPr>
        <w:t xml:space="preserve">). </w:t>
      </w:r>
      <w:r w:rsidDel="00000000" w:rsidR="00000000" w:rsidRPr="00000000">
        <w:rPr>
          <w:b w:val="1"/>
          <w:rtl w:val="1"/>
        </w:rPr>
        <w:t xml:space="preserve">האדם</w:t>
      </w:r>
      <w:r w:rsidDel="00000000" w:rsidR="00000000" w:rsidRPr="00000000">
        <w:rPr>
          <w:b w:val="1"/>
          <w:rtl w:val="1"/>
        </w:rPr>
        <w:t xml:space="preserve"> </w:t>
      </w:r>
      <w:r w:rsidDel="00000000" w:rsidR="00000000" w:rsidRPr="00000000">
        <w:rPr>
          <w:b w:val="1"/>
          <w:rtl w:val="1"/>
        </w:rPr>
        <w:t xml:space="preserve">עשה</w:t>
      </w:r>
      <w:r w:rsidDel="00000000" w:rsidR="00000000" w:rsidRPr="00000000">
        <w:rPr>
          <w:b w:val="1"/>
          <w:rtl w:val="1"/>
        </w:rPr>
        <w:t xml:space="preserve"> </w:t>
      </w:r>
      <w:r w:rsidDel="00000000" w:rsidR="00000000" w:rsidRPr="00000000">
        <w:rPr>
          <w:b w:val="1"/>
          <w:rtl w:val="1"/>
        </w:rPr>
        <w:t xml:space="preserve">בחייו</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שביכולתו</w:t>
      </w:r>
      <w:r w:rsidDel="00000000" w:rsidR="00000000" w:rsidRPr="00000000">
        <w:rPr>
          <w:b w:val="1"/>
          <w:rtl w:val="1"/>
        </w:rPr>
        <w:t xml:space="preserve"> </w:t>
      </w:r>
      <w:r w:rsidDel="00000000" w:rsidR="00000000" w:rsidRPr="00000000">
        <w:rPr>
          <w:b w:val="1"/>
          <w:rtl w:val="1"/>
        </w:rPr>
        <w:t xml:space="preserve">כדי</w:t>
      </w:r>
      <w:r w:rsidDel="00000000" w:rsidR="00000000" w:rsidRPr="00000000">
        <w:rPr>
          <w:b w:val="1"/>
          <w:rtl w:val="1"/>
        </w:rPr>
        <w:t xml:space="preserve"> </w:t>
      </w:r>
      <w:r w:rsidDel="00000000" w:rsidR="00000000" w:rsidRPr="00000000">
        <w:rPr>
          <w:b w:val="1"/>
          <w:rtl w:val="1"/>
        </w:rPr>
        <w:t xml:space="preserve">לרכוש</w:t>
      </w:r>
      <w:r w:rsidDel="00000000" w:rsidR="00000000" w:rsidRPr="00000000">
        <w:rPr>
          <w:b w:val="1"/>
          <w:rtl w:val="1"/>
        </w:rPr>
        <w:t xml:space="preserve"> </w:t>
      </w:r>
      <w:r w:rsidDel="00000000" w:rsidR="00000000" w:rsidRPr="00000000">
        <w:rPr>
          <w:b w:val="1"/>
          <w:rtl w:val="1"/>
        </w:rPr>
        <w:t xml:space="preserve">חוכמה</w:t>
      </w:r>
      <w:r w:rsidDel="00000000" w:rsidR="00000000" w:rsidRPr="00000000">
        <w:rPr>
          <w:b w:val="1"/>
          <w:rtl w:val="1"/>
        </w:rPr>
        <w:t xml:space="preserve"> </w:t>
      </w:r>
      <w:r w:rsidDel="00000000" w:rsidR="00000000" w:rsidRPr="00000000">
        <w:rPr>
          <w:b w:val="1"/>
          <w:rtl w:val="1"/>
        </w:rPr>
        <w:t xml:space="preserve">ודעת</w:t>
      </w:r>
      <w:r w:rsidDel="00000000" w:rsidR="00000000" w:rsidRPr="00000000">
        <w:rPr>
          <w:b w:val="1"/>
          <w:rtl w:val="1"/>
        </w:rPr>
        <w:t xml:space="preserve">, </w:t>
      </w:r>
      <w:r w:rsidDel="00000000" w:rsidR="00000000" w:rsidRPr="00000000">
        <w:rPr>
          <w:b w:val="1"/>
          <w:rtl w:val="1"/>
        </w:rPr>
        <w:t xml:space="preserve">להיות</w:t>
      </w:r>
      <w:r w:rsidDel="00000000" w:rsidR="00000000" w:rsidRPr="00000000">
        <w:rPr>
          <w:b w:val="1"/>
          <w:rtl w:val="1"/>
        </w:rPr>
        <w:t xml:space="preserve"> </w:t>
      </w:r>
      <w:r w:rsidDel="00000000" w:rsidR="00000000" w:rsidRPr="00000000">
        <w:rPr>
          <w:b w:val="1"/>
          <w:rtl w:val="1"/>
        </w:rPr>
        <w:t xml:space="preserve">אדם</w:t>
      </w:r>
      <w:r w:rsidDel="00000000" w:rsidR="00000000" w:rsidRPr="00000000">
        <w:rPr>
          <w:b w:val="1"/>
          <w:rtl w:val="1"/>
        </w:rPr>
        <w:t xml:space="preserve"> </w:t>
      </w:r>
      <w:r w:rsidDel="00000000" w:rsidR="00000000" w:rsidRPr="00000000">
        <w:rPr>
          <w:b w:val="1"/>
          <w:rtl w:val="1"/>
        </w:rPr>
        <w:t xml:space="preserve">טוב</w:t>
      </w:r>
      <w:r w:rsidDel="00000000" w:rsidR="00000000" w:rsidRPr="00000000">
        <w:rPr>
          <w:b w:val="1"/>
          <w:rtl w:val="1"/>
        </w:rPr>
        <w:t xml:space="preserve"> </w:t>
      </w:r>
      <w:r w:rsidDel="00000000" w:rsidR="00000000" w:rsidRPr="00000000">
        <w:rPr>
          <w:b w:val="1"/>
          <w:rtl w:val="1"/>
        </w:rPr>
        <w:t xml:space="preserve">ומיטיב</w:t>
      </w:r>
      <w:r w:rsidDel="00000000" w:rsidR="00000000" w:rsidRPr="00000000">
        <w:rPr>
          <w:b w:val="1"/>
          <w:rtl w:val="1"/>
        </w:rPr>
        <w:t xml:space="preserve">, </w:t>
      </w:r>
      <w:r w:rsidDel="00000000" w:rsidR="00000000" w:rsidRPr="00000000">
        <w:rPr>
          <w:b w:val="1"/>
          <w:rtl w:val="1"/>
        </w:rPr>
        <w:t xml:space="preserve">נוח</w:t>
      </w:r>
      <w:r w:rsidDel="00000000" w:rsidR="00000000" w:rsidRPr="00000000">
        <w:rPr>
          <w:b w:val="1"/>
          <w:rtl w:val="1"/>
        </w:rPr>
        <w:t xml:space="preserve"> </w:t>
      </w:r>
      <w:r w:rsidDel="00000000" w:rsidR="00000000" w:rsidRPr="00000000">
        <w:rPr>
          <w:b w:val="1"/>
          <w:rtl w:val="1"/>
        </w:rPr>
        <w:t xml:space="preserve">לבריות</w:t>
      </w:r>
      <w:r w:rsidDel="00000000" w:rsidR="00000000" w:rsidRPr="00000000">
        <w:rPr>
          <w:b w:val="1"/>
          <w:rtl w:val="1"/>
        </w:rPr>
        <w:t xml:space="preserve"> </w:t>
      </w:r>
      <w:r w:rsidDel="00000000" w:rsidR="00000000" w:rsidRPr="00000000">
        <w:rPr>
          <w:b w:val="1"/>
          <w:rtl w:val="1"/>
        </w:rPr>
        <w:t xml:space="preserve">וישר</w:t>
      </w:r>
      <w:r w:rsidDel="00000000" w:rsidR="00000000" w:rsidRPr="00000000">
        <w:rPr>
          <w:b w:val="1"/>
          <w:rtl w:val="1"/>
        </w:rPr>
        <w:t xml:space="preserve">-</w:t>
      </w:r>
      <w:r w:rsidDel="00000000" w:rsidR="00000000" w:rsidRPr="00000000">
        <w:rPr>
          <w:b w:val="1"/>
          <w:rtl w:val="1"/>
        </w:rPr>
        <w:t xml:space="preserve">דעת</w:t>
      </w:r>
      <w:r w:rsidDel="00000000" w:rsidR="00000000" w:rsidRPr="00000000">
        <w:rPr>
          <w:b w:val="1"/>
          <w:rtl w:val="1"/>
        </w:rPr>
        <w:t xml:space="preserve">. </w:t>
      </w:r>
      <w:r w:rsidDel="00000000" w:rsidR="00000000" w:rsidRPr="00000000">
        <w:rPr>
          <w:b w:val="1"/>
          <w:rtl w:val="1"/>
        </w:rPr>
        <w:t xml:space="preserve">והנה</w:t>
      </w:r>
      <w:r w:rsidDel="00000000" w:rsidR="00000000" w:rsidRPr="00000000">
        <w:rPr>
          <w:b w:val="1"/>
          <w:rtl w:val="1"/>
        </w:rPr>
        <w:t xml:space="preserve"> </w:t>
      </w:r>
      <w:r w:rsidDel="00000000" w:rsidR="00000000" w:rsidRPr="00000000">
        <w:rPr>
          <w:b w:val="1"/>
          <w:rtl w:val="1"/>
        </w:rPr>
        <w:t xml:space="preserve">נדחה</w:t>
      </w:r>
      <w:r w:rsidDel="00000000" w:rsidR="00000000" w:rsidRPr="00000000">
        <w:rPr>
          <w:b w:val="1"/>
          <w:rtl w:val="1"/>
        </w:rPr>
        <w:t xml:space="preserve"> </w:t>
      </w:r>
      <w:r w:rsidDel="00000000" w:rsidR="00000000" w:rsidRPr="00000000">
        <w:rPr>
          <w:b w:val="1"/>
          <w:rtl w:val="1"/>
        </w:rPr>
        <w:t xml:space="preserve">הוא</w:t>
      </w:r>
      <w:r w:rsidDel="00000000" w:rsidR="00000000" w:rsidRPr="00000000">
        <w:rPr>
          <w:b w:val="1"/>
          <w:rtl w:val="1"/>
        </w:rPr>
        <w:t xml:space="preserve"> </w:t>
      </w:r>
      <w:r w:rsidDel="00000000" w:rsidR="00000000" w:rsidRPr="00000000">
        <w:rPr>
          <w:b w:val="1"/>
          <w:rtl w:val="1"/>
        </w:rPr>
        <w:t xml:space="preserve">מפני</w:t>
      </w:r>
      <w:r w:rsidDel="00000000" w:rsidR="00000000" w:rsidRPr="00000000">
        <w:rPr>
          <w:b w:val="1"/>
          <w:rtl w:val="1"/>
        </w:rPr>
        <w:t xml:space="preserve"> </w:t>
      </w:r>
      <w:r w:rsidDel="00000000" w:rsidR="00000000" w:rsidRPr="00000000">
        <w:rPr>
          <w:b w:val="1"/>
          <w:rtl w:val="1"/>
        </w:rPr>
        <w:t xml:space="preserve">אחרים</w:t>
      </w:r>
      <w:r w:rsidDel="00000000" w:rsidR="00000000" w:rsidRPr="00000000">
        <w:rPr>
          <w:b w:val="1"/>
          <w:rtl w:val="1"/>
        </w:rPr>
        <w:t xml:space="preserve"> </w:t>
      </w:r>
      <w:r w:rsidDel="00000000" w:rsidR="00000000" w:rsidRPr="00000000">
        <w:rPr>
          <w:b w:val="1"/>
          <w:rtl w:val="1"/>
        </w:rPr>
        <w:t xml:space="preserve">אך</w:t>
      </w:r>
      <w:r w:rsidDel="00000000" w:rsidR="00000000" w:rsidRPr="00000000">
        <w:rPr>
          <w:b w:val="1"/>
          <w:rtl w:val="1"/>
        </w:rPr>
        <w:t xml:space="preserve"> </w:t>
      </w:r>
      <w:r w:rsidDel="00000000" w:rsidR="00000000" w:rsidRPr="00000000">
        <w:rPr>
          <w:b w:val="1"/>
          <w:rtl w:val="1"/>
        </w:rPr>
        <w:t xml:space="preserve">בשל</w:t>
      </w:r>
      <w:r w:rsidDel="00000000" w:rsidR="00000000" w:rsidRPr="00000000">
        <w:rPr>
          <w:b w:val="1"/>
          <w:rtl w:val="1"/>
        </w:rPr>
        <w:t xml:space="preserve"> </w:t>
      </w:r>
      <w:r w:rsidDel="00000000" w:rsidR="00000000" w:rsidRPr="00000000">
        <w:rPr>
          <w:b w:val="1"/>
          <w:rtl w:val="1"/>
        </w:rPr>
        <w:t xml:space="preserve">אותו</w:t>
      </w:r>
      <w:r w:rsidDel="00000000" w:rsidR="00000000" w:rsidRPr="00000000">
        <w:rPr>
          <w:b w:val="1"/>
          <w:rtl w:val="1"/>
        </w:rPr>
        <w:t xml:space="preserve"> </w:t>
      </w:r>
      <w:r w:rsidDel="00000000" w:rsidR="00000000" w:rsidRPr="00000000">
        <w:rPr>
          <w:b w:val="1"/>
          <w:rtl w:val="1"/>
        </w:rPr>
        <w:t xml:space="preserve">מאפיין</w:t>
      </w:r>
      <w:r w:rsidDel="00000000" w:rsidR="00000000" w:rsidRPr="00000000">
        <w:rPr>
          <w:b w:val="1"/>
          <w:rtl w:val="1"/>
        </w:rPr>
        <w:t xml:space="preserve"> </w:t>
      </w:r>
      <w:r w:rsidDel="00000000" w:rsidR="00000000" w:rsidRPr="00000000">
        <w:rPr>
          <w:b w:val="1"/>
          <w:rtl w:val="1"/>
        </w:rPr>
        <w:t xml:space="preserve">שאין</w:t>
      </w:r>
      <w:r w:rsidDel="00000000" w:rsidR="00000000" w:rsidRPr="00000000">
        <w:rPr>
          <w:b w:val="1"/>
          <w:rtl w:val="1"/>
        </w:rPr>
        <w:t xml:space="preserve"> </w:t>
      </w:r>
      <w:r w:rsidDel="00000000" w:rsidR="00000000" w:rsidRPr="00000000">
        <w:rPr>
          <w:b w:val="1"/>
          <w:rtl w:val="1"/>
        </w:rPr>
        <w:t xml:space="preserve">לו</w:t>
      </w:r>
      <w:r w:rsidDel="00000000" w:rsidR="00000000" w:rsidRPr="00000000">
        <w:rPr>
          <w:b w:val="1"/>
          <w:rtl w:val="1"/>
        </w:rPr>
        <w:t xml:space="preserve"> </w:t>
      </w:r>
      <w:r w:rsidDel="00000000" w:rsidR="00000000" w:rsidRPr="00000000">
        <w:rPr>
          <w:b w:val="1"/>
          <w:rtl w:val="1"/>
        </w:rPr>
        <w:t xml:space="preserve">שליטה</w:t>
      </w:r>
      <w:r w:rsidDel="00000000" w:rsidR="00000000" w:rsidRPr="00000000">
        <w:rPr>
          <w:b w:val="1"/>
          <w:rtl w:val="1"/>
        </w:rPr>
        <w:t xml:space="preserve"> </w:t>
      </w:r>
      <w:r w:rsidDel="00000000" w:rsidR="00000000" w:rsidRPr="00000000">
        <w:rPr>
          <w:b w:val="1"/>
          <w:rtl w:val="1"/>
        </w:rPr>
        <w:t xml:space="preserve">עליו</w:t>
      </w:r>
      <w:r w:rsidDel="00000000" w:rsidR="00000000" w:rsidRPr="00000000">
        <w:rPr>
          <w:b w:val="1"/>
          <w:rtl w:val="1"/>
        </w:rPr>
        <w:t xml:space="preserve">, </w:t>
      </w:r>
      <w:r w:rsidDel="00000000" w:rsidR="00000000" w:rsidRPr="00000000">
        <w:rPr>
          <w:b w:val="1"/>
          <w:rtl w:val="1"/>
        </w:rPr>
        <w:t xml:space="preserve">מאפיין</w:t>
      </w:r>
      <w:r w:rsidDel="00000000" w:rsidR="00000000" w:rsidRPr="00000000">
        <w:rPr>
          <w:b w:val="1"/>
          <w:rtl w:val="1"/>
        </w:rPr>
        <w:t xml:space="preserve"> </w:t>
      </w:r>
      <w:r w:rsidDel="00000000" w:rsidR="00000000" w:rsidRPr="00000000">
        <w:rPr>
          <w:b w:val="1"/>
          <w:rtl w:val="1"/>
        </w:rPr>
        <w:t xml:space="preserve">גנטי</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אחר</w:t>
      </w:r>
      <w:r w:rsidDel="00000000" w:rsidR="00000000" w:rsidRPr="00000000">
        <w:rPr>
          <w:rtl w:val="0"/>
        </w:rPr>
      </w:r>
      <w:r w:rsidDel="00000000" w:rsidR="00000000" w:rsidRPr="00000000">
        <w:rPr>
          <w:rtl w:val="1"/>
        </w:rPr>
        <w:t xml:space="preserve">" (</w:t>
      </w:r>
      <w:r w:rsidDel="00000000" w:rsidR="00000000" w:rsidRPr="00000000">
        <w:rPr>
          <w:rtl w:val="1"/>
        </w:rPr>
        <w:t xml:space="preserve">בעמ</w:t>
      </w:r>
      <w:r w:rsidDel="00000000" w:rsidR="00000000" w:rsidRPr="00000000">
        <w:rPr>
          <w:rtl w:val="1"/>
        </w:rPr>
        <w:t xml:space="preserve">' 659-658). </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סגירת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האפשרות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להתמיין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ידיעת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הארץ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CD">
      <w:pPr>
        <w:keepNext w:val="1"/>
        <w:keepLines w:val="1"/>
        <w:bidi w:val="1"/>
        <w:spacing w:before="120" w:lineRule="auto"/>
        <w:ind w:left="720" w:hanging="720"/>
        <w:rPr>
          <w:b w:val="1"/>
          <w:sz w:val="26"/>
          <w:szCs w:val="26"/>
          <w:u w:val="single"/>
        </w:rPr>
      </w:pPr>
      <w:r w:rsidDel="00000000" w:rsidR="00000000" w:rsidRPr="00000000">
        <w:rPr>
          <w:b w:val="1"/>
          <w:sz w:val="26"/>
          <w:szCs w:val="26"/>
          <w:rtl w:val="1"/>
        </w:rPr>
        <w:t xml:space="preserve">ה</w:t>
      </w:r>
      <w:r w:rsidDel="00000000" w:rsidR="00000000" w:rsidRPr="00000000">
        <w:rPr>
          <w:b w:val="1"/>
          <w:sz w:val="26"/>
          <w:szCs w:val="26"/>
          <w:rtl w:val="1"/>
        </w:rPr>
        <w:t xml:space="preserve">.2.</w:t>
        <w:tab/>
      </w:r>
      <w:r w:rsidDel="00000000" w:rsidR="00000000" w:rsidRPr="00000000">
        <w:rPr>
          <w:b w:val="1"/>
          <w:sz w:val="26"/>
          <w:szCs w:val="26"/>
          <w:u w:val="single"/>
          <w:rtl w:val="1"/>
        </w:rPr>
        <w:t xml:space="preserve">הליך</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המיון</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בצה</w:t>
      </w:r>
      <w:r w:rsidDel="00000000" w:rsidR="00000000" w:rsidRPr="00000000">
        <w:rPr>
          <w:b w:val="1"/>
          <w:sz w:val="26"/>
          <w:szCs w:val="26"/>
          <w:u w:val="single"/>
          <w:rtl w:val="1"/>
        </w:rPr>
        <w:t xml:space="preserve">"</w:t>
      </w:r>
      <w:r w:rsidDel="00000000" w:rsidR="00000000" w:rsidRPr="00000000">
        <w:rPr>
          <w:b w:val="1"/>
          <w:sz w:val="26"/>
          <w:szCs w:val="26"/>
          <w:u w:val="single"/>
          <w:rtl w:val="1"/>
        </w:rPr>
        <w:t xml:space="preserve">ל</w:t>
      </w:r>
      <w:r w:rsidDel="00000000" w:rsidR="00000000" w:rsidRPr="00000000">
        <w:rPr>
          <w:b w:val="1"/>
          <w:sz w:val="26"/>
          <w:szCs w:val="26"/>
          <w:u w:val="single"/>
          <w:rtl w:val="1"/>
        </w:rPr>
        <w:t xml:space="preserve"> - </w:t>
      </w:r>
      <w:r w:rsidDel="00000000" w:rsidR="00000000" w:rsidRPr="00000000">
        <w:rPr>
          <w:b w:val="1"/>
          <w:sz w:val="26"/>
          <w:szCs w:val="26"/>
          <w:u w:val="single"/>
          <w:rtl w:val="1"/>
        </w:rPr>
        <w:t xml:space="preserve">מבוסס</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מגדר</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ומנוגד</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לחוק</w:t>
      </w:r>
      <w:r w:rsidDel="00000000" w:rsidR="00000000" w:rsidRPr="00000000">
        <w:rPr>
          <w:b w:val="1"/>
          <w:sz w:val="26"/>
          <w:szCs w:val="26"/>
          <w:u w:val="single"/>
          <w:rtl w:val="1"/>
        </w:rPr>
        <w:t xml:space="preserve"> </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דחייתו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חייל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מאפשרת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הצצה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הליכי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צעירים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וצעירות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המועמדים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צבאי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ובראש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ובראשונה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לעובדה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הסיווג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הראשוני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והמובהק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ביותר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נעשה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בסיס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מגדרי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בסיס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התאמה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לתפקיד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צעיר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וצעירה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המבקשים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ללמוד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הפתוחים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יידרשו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בראש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ובראשונה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הקשור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ובכללם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הזהות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תהיה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השאלה</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הראשונה</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והאחרונה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יידרשו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והזדהותם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תחסום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אוטומטי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באשכול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מסלול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הזדהותן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רשאיות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ואבחונים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נוספים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התאמתן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בכפוף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ובהתאם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לנתוניהן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ולכישוריהן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מלש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בלבד</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מתקיים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יום</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נוסף</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להליכי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הראשון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המכונה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בעגה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צבאית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איתור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והתאמה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המבקשת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להתמיין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מקבלת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הזדמנות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להוכיח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כישוריה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ויכולותיה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בחובת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כגוף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ציבורי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לנהוג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ביעילות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בעמדת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הייעוץ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לוועדת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בענין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תקנות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מבקר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שהבדלים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מובילים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מימוש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מלוא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פוטנציאל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מבחינה</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מספרית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ומבחינה</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איכותית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הייעוץ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לועדת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תקנות</w:t>
        </w:r>
      </w:hyperlink>
      <w:hyperlink r:id="rId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 </w:t>
        </w:r>
      </w:hyperlink>
      <w:hyperlink r:id="rId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שירות</w:t>
        </w:r>
      </w:hyperlink>
      <w:hyperlink r:id="rId10">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 </w:t>
        </w:r>
      </w:hyperlink>
      <w:hyperlink r:id="rId11">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נשים</w:t>
        </w:r>
      </w:hyperlink>
      <w:hyperlink r:id="rId12">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 </w:t>
        </w:r>
      </w:hyperlink>
      <w:hyperlink r:id="rId13">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בצה</w:t>
        </w:r>
      </w:hyperlink>
      <w:hyperlink r:id="rId14">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w:t>
        </w:r>
      </w:hyperlink>
      <w:hyperlink r:id="rId15">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1"/>
          </w:rPr>
          <w:t xml:space="preserve">ל</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27.06.16).</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עמדת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הייעוץ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לוועדת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החוץ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והביטחון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27.6.16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נספח</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י</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1"/>
        </w:rPr>
        <w:t xml:space="preserve">ז</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בתשובתו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מבקר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שהוזכר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נטען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הנחה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להשוות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מדורג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הליכי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להשוואתם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המוחלטת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שחלפו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כמעט</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חמש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עשרה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שנים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מהמועד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הנקוב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השוואת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הליכי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והשיבוץ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נעשתה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הוועדה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לעיצוב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בראיית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העשור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ועדת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שגב</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שהגישה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המלצותיה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לראש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עמדה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שמעבר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למערכות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ושיבוץ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אחידות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וזהות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לאפשר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הזדמנות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להשתבץ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הוועדה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הנכון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במקום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הנכון</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ימוצו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קריטריונים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ענייניים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המשקפים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מרצם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יכולותיהם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ותכונותיהם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האישיות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המתגייסים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מינם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הוועדה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לעיצוב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בראיית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העשור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ספטמבר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2007).</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לסיכום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מלש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שעברה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הליך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הראשון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למיוני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הזימון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אוטומטי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ועמדה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בתנאי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הקבועים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מופנית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למבדקי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התאמה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תימצא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מתאימה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תתקבל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לקורס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תעבור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הקורס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בהצלחה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תשובץ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כישוריה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ומידת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הצלחתה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החינוך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אפשרות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עומדת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כישורים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נסיון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רלבנטי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היותם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חשוב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להבהיר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ששאלת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כישוריהם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והתאמתם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נבחנת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כשמדובר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במועמדים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שמלכתחילה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אינם</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מיועדים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לחימה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הפרופיל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ממילא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קרבי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יוכלו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ספק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לטעון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נעוצה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שלמרות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שחלפו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שרירה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וקיימת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רואות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כמובן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בחברה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הישראלית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המשתמע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שחוטא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לחובתו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משריש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הלוחמה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כמודל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ונחשק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הפתוח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למועדון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ומנגד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כתמונת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הפתוחים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מעונין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קטיגורי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החיילים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והחיילות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המשרתים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כופה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ומנציח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חלוקת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פטריארכלית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ומוגדר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מראש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לסטות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שמיועד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בחברה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לפיכך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נטען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בעתירה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לקבל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עמדה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הפוסלת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גורף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שילובם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בתפקידי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חינוך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וטיפול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בשאלת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שיבוצם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החיילים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והחיילות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בתפקידי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חינוך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וטיפול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ככלל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ומורה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בפרט</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צריכה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להיות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מוכוונת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וכישורים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מוכוונת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ומגדר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וחייבת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להתייחס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פרטני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לאופיים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התפקידים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ולאופי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המלש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המיועד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גישה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מתחייבת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מעקרון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כמו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משיקולי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יעילות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עוד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מתקיים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טעם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ענייני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ורלוונטי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להבחנה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לבין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לעניין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מילויו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מסוים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להחיל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שני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המינים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אותה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אמת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המידה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למיון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ולשיבוץ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1"/>
        <w:keepLines w:val="1"/>
        <w:bidi w:val="1"/>
        <w:spacing w:before="120" w:lineRule="auto"/>
        <w:ind w:left="720" w:hanging="720"/>
        <w:rPr>
          <w:b w:val="1"/>
          <w:sz w:val="26"/>
          <w:szCs w:val="26"/>
        </w:rPr>
      </w:pPr>
      <w:r w:rsidDel="00000000" w:rsidR="00000000" w:rsidRPr="00000000">
        <w:rPr>
          <w:b w:val="1"/>
          <w:sz w:val="26"/>
          <w:szCs w:val="26"/>
          <w:rtl w:val="1"/>
        </w:rPr>
        <w:t xml:space="preserve">ה</w:t>
      </w:r>
      <w:r w:rsidDel="00000000" w:rsidR="00000000" w:rsidRPr="00000000">
        <w:rPr>
          <w:b w:val="1"/>
          <w:sz w:val="26"/>
          <w:szCs w:val="26"/>
          <w:rtl w:val="1"/>
        </w:rPr>
        <w:t xml:space="preserve">.3. </w:t>
      </w:r>
      <w:r w:rsidDel="00000000" w:rsidR="00000000" w:rsidRPr="00000000">
        <w:rPr>
          <w:b w:val="1"/>
          <w:sz w:val="26"/>
          <w:szCs w:val="26"/>
          <w:u w:val="single"/>
          <w:rtl w:val="1"/>
        </w:rPr>
        <w:t xml:space="preserve">מדיניות</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צה</w:t>
      </w:r>
      <w:r w:rsidDel="00000000" w:rsidR="00000000" w:rsidRPr="00000000">
        <w:rPr>
          <w:b w:val="1"/>
          <w:sz w:val="26"/>
          <w:szCs w:val="26"/>
          <w:u w:val="single"/>
          <w:rtl w:val="1"/>
        </w:rPr>
        <w:t xml:space="preserve">"</w:t>
      </w:r>
      <w:r w:rsidDel="00000000" w:rsidR="00000000" w:rsidRPr="00000000">
        <w:rPr>
          <w:b w:val="1"/>
          <w:sz w:val="26"/>
          <w:szCs w:val="26"/>
          <w:u w:val="single"/>
          <w:rtl w:val="1"/>
        </w:rPr>
        <w:t xml:space="preserve">ל</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מנוגדת</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לחוק</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יסוד</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כבוד</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האדם</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וחירותו</w:t>
      </w:r>
      <w:r w:rsidDel="00000000" w:rsidR="00000000" w:rsidRPr="00000000">
        <w:rPr>
          <w:b w:val="1"/>
          <w:sz w:val="26"/>
          <w:szCs w:val="26"/>
          <w:rtl w:val="0"/>
        </w:rPr>
        <w:t xml:space="preserve"> </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מבחינה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בהלכת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נגזרת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המעוגנת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וחירותו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קשורה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הדוקה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בפרשת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הורחבה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הביניים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היבטי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שהפרתם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וענייני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מוגנים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וחירותו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6427/02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התנועה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לאיכות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השלטון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הכנסת</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 619,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41-38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לפסק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(2006).</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שפיתח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בפרשת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ואחרות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מיטל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פינטו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במאמרה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המהותי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בעקבות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עניין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פרוז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אנסקי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משפט</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ועסקים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109-150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כשתתרחש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שהופלו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החברתי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נמוך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הבחנות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וגזע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מסווגות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מבחן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מובהק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כאבחנות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משפילות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סיווג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כמשפילה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כלומר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ומכאן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שפותח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בפסיקה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מזהה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פינטו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ככלי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בוחן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לאיתור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מבחן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נעוצות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מצטברות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בהתקיימן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הופרה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המאפיין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שההבחנה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מבוססת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עליו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כבר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שימש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בעבר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לצורך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פרטים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שלפנינו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קריטריון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למרבה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הצער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ועודנו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להבחנות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ופסולות</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מהו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מעמדן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החברתי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היחסי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הקבוצות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המוגדרות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מאפיין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כיום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בהתאם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לגישת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ובראן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בפרשת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פרוז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אנסקי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והשופטים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וריבלין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1046/09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מני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המוסד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לביטוח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לאומי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פורסם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15.08.2010],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לזהות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הנפגעות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מהליך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נדייק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שמגבלת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מכוונת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קבוצת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נסמכת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חלוקת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מסווגות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שאחראיות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שגורם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לנחיתות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בנקודה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להיעזר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בתיאוריית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איסור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נוספת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המקדמת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שילוב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כוחות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האוכלוסיה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במאבקים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שהיטיב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להטעים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דנציגר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שלילת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בלתי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עניינית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תתרום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לשמירה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כבודם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הנמנים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אחת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מהקבוצות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ותועיל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למיגורה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ההפליה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בכללותה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התנהגות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ברוח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תעזור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למיגורם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סטריאוטיפים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ותעודד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אינטגרציה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ובכך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תקדם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חברה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שוויונית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וצודקת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יותר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עבור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קבוצות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החברה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פרשת</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פרוז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אנסקי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לגישתו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ותכליתו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מובילים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למסקנה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אסורה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ביחסי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הכוחות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החברתיים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תפיסות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סטריאוטיפיות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קיימות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ביחס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חזקות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ואף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שואף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למגר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מיגור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התפיסות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הסטריאוטיפיות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אוכלוסיה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חזקות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יוביל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בסופו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למיגורן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תפיסות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סטריאוטיפיות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ביחס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לקבוצות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אוכלוסיה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מוחלשות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עמדה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קודמה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בזמנו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הפרקליטה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הצעירה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בשעתו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ביידר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גינסבורג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ששכנעה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נגע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ספציפי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שביקש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ליטול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עצמו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משימת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ילדו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והדאגה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המייחסת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לטפל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בילדיה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Weinberger v. Weisenfeld</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636 (1975).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נרחיב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לרגע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תיאוריה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שלפיה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להצביע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E1">
      <w:pPr>
        <w:keepNext w:val="1"/>
        <w:keepLines w:val="1"/>
        <w:bidi w:val="1"/>
        <w:spacing w:before="120" w:lineRule="auto"/>
        <w:ind w:left="720" w:hanging="720"/>
        <w:rPr>
          <w:rFonts w:ascii="David" w:cs="David" w:eastAsia="David" w:hAnsi="David"/>
          <w:b w:val="1"/>
          <w:sz w:val="26"/>
          <w:szCs w:val="26"/>
          <w:u w:val="single"/>
        </w:rPr>
      </w:pPr>
      <w:r w:rsidDel="00000000" w:rsidR="00000000" w:rsidRPr="00000000">
        <w:rPr>
          <w:b w:val="1"/>
          <w:sz w:val="26"/>
          <w:szCs w:val="26"/>
          <w:u w:val="single"/>
          <w:rtl w:val="1"/>
        </w:rPr>
        <w:t xml:space="preserve">ה</w:t>
      </w:r>
      <w:r w:rsidDel="00000000" w:rsidR="00000000" w:rsidRPr="00000000">
        <w:rPr>
          <w:b w:val="1"/>
          <w:sz w:val="26"/>
          <w:szCs w:val="26"/>
          <w:u w:val="single"/>
          <w:rtl w:val="1"/>
        </w:rPr>
        <w:t xml:space="preserve">.4. </w:t>
      </w:r>
      <w:r w:rsidDel="00000000" w:rsidR="00000000" w:rsidRPr="00000000">
        <w:rPr>
          <w:rFonts w:ascii="David" w:cs="David" w:eastAsia="David" w:hAnsi="David"/>
          <w:b w:val="1"/>
          <w:sz w:val="26"/>
          <w:szCs w:val="26"/>
          <w:u w:val="single"/>
          <w:rtl w:val="1"/>
        </w:rPr>
        <w:t xml:space="preserve">אפליה</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כנגד</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גברים</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פסולה</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גם</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כשהיא</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מבוססת</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על</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הנחות</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מפלות</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כנגד</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נשים</w:t>
      </w:r>
      <w:r w:rsidDel="00000000" w:rsidR="00000000" w:rsidRPr="00000000">
        <w:rPr>
          <w:rFonts w:ascii="David" w:cs="David" w:eastAsia="David" w:hAnsi="David"/>
          <w:b w:val="1"/>
          <w:sz w:val="26"/>
          <w:szCs w:val="26"/>
          <w:u w:val="single"/>
          <w:rtl w:val="1"/>
        </w:rPr>
        <w:t xml:space="preserve"> </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שהראינו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מדיניות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תפקיד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חיילת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תפקיד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רוב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מדובר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בתפקידם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שעיקרם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הדרכה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הוראה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חינוך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וטיפול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המיועדים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בלבד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מבוססת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תפיסות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סטריאוטיפיות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לתפקידיה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בחברה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ומקומה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ייעוד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כאמור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כאילו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יכולות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לבצע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אותם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משמרת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סטריאוטיפים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פסולים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ומקבעת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הפסולה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לפיה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רלבנטי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לאפשרותו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לבצע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מסוים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שאינה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רלבנטית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הנשענת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אותו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סטריאוטיפ</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ביישום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כאמור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במניעת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מלהתמיין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נשיים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כאמור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ובשימור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התפיסות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הסטריאוטיפיות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כאמור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מתבצעת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בפועל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כנגד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תפיסות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כאלה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לשרש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ולאפשר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ובעניינינו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וחיילת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יוכל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להגשים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עצמו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בהתאם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לזהותו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העצמית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ובלי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קשר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למינו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עוד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איננו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רלבנטי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למהותו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ואופיו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התפקיד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בענין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פרוז</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אנסקי</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העליון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התייחס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שבאבחנה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בסיס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טעמים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רלבנטיים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המשמרים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תפיסות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סטריאוטיפיות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מגדריות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בדונו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בתביעה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שהוגשה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שהופלה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בכניסה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למועדון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בניגוד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לחוק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איסור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במוצרים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בשירותים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וכניסה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למקומות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בידור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ולמקומות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ציבוריים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תשס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-2000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להלן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חוק</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איסור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הפליה</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העליון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כדלקמן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25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דנציגר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E5">
      <w:pPr>
        <w:bidi w:val="1"/>
        <w:spacing w:before="120" w:lineRule="auto"/>
        <w:ind w:left="1440" w:right="1134"/>
        <w:rPr>
          <w:rFonts w:ascii="David" w:cs="David" w:eastAsia="David" w:hAnsi="David"/>
        </w:rPr>
      </w:pPr>
      <w:r w:rsidDel="00000000" w:rsidR="00000000" w:rsidRPr="00000000">
        <w:rPr>
          <w:rFonts w:ascii="David" w:cs="David" w:eastAsia="David" w:hAnsi="David"/>
          <w:rtl w:val="0"/>
        </w:rPr>
        <w:t xml:space="preserve">"</w:t>
      </w:r>
      <w:r w:rsidDel="00000000" w:rsidR="00000000" w:rsidRPr="00000000">
        <w:rPr>
          <w:rFonts w:ascii="David" w:cs="David" w:eastAsia="David" w:hAnsi="David"/>
          <w:b w:val="1"/>
          <w:rtl w:val="1"/>
        </w:rPr>
        <w:t xml:space="preserve">יתירה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פרשנות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החוק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באופן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שאוסר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מחמת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הטעמים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המנויים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בלי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לשאלה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המופלה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לרעה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משתייך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לצד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חזק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לצד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שהופלה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מבחינה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היסטורית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צפויה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דווקא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להביא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לשירוש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תופעות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ההיסטורית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מונעת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מסטיגמות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חברתיות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שונות</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rtl w:val="0"/>
        </w:rPr>
        <w:t xml:space="preserve"> </w:t>
      </w:r>
    </w:p>
    <w:p w:rsidR="00000000" w:rsidDel="00000000" w:rsidP="00000000" w:rsidRDefault="00000000" w:rsidRPr="00000000" w14:paraId="000000E6">
      <w:pPr>
        <w:bidi w:val="1"/>
        <w:spacing w:before="120" w:lineRule="auto"/>
        <w:ind w:left="1440" w:right="1134"/>
        <w:rPr>
          <w:rFonts w:ascii="David" w:cs="David" w:eastAsia="David" w:hAnsi="David"/>
        </w:rPr>
      </w:pPr>
      <w:r w:rsidDel="00000000" w:rsidR="00000000" w:rsidRPr="00000000">
        <w:rPr>
          <w:rFonts w:ascii="David" w:cs="David" w:eastAsia="David" w:hAnsi="David"/>
          <w:rtl w:val="1"/>
        </w:rPr>
        <w:t xml:space="preserve">בהקשר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ובנוגע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יפים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דבריו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פרופ</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0"/>
        </w:rPr>
        <w:t xml:space="preserve">Leo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Kanowitz</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מחלוצי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המחקר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בתחום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במשפט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שכתב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בספרו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0"/>
        </w:rPr>
        <w:t xml:space="preserve">Women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Law</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Unfinished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Revolution</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הבאים</w:t>
      </w:r>
      <w:r w:rsidDel="00000000" w:rsidR="00000000" w:rsidRPr="00000000">
        <w:rPr>
          <w:rFonts w:ascii="David" w:cs="David" w:eastAsia="David" w:hAnsi="David"/>
          <w:rtl w:val="1"/>
        </w:rPr>
        <w:t xml:space="preserve">:</w:t>
      </w:r>
    </w:p>
    <w:p w:rsidR="00000000" w:rsidDel="00000000" w:rsidP="00000000" w:rsidRDefault="00000000" w:rsidRPr="00000000" w14:paraId="000000E7">
      <w:pPr>
        <w:bidi w:val="1"/>
        <w:spacing w:before="120" w:lineRule="auto"/>
        <w:ind w:left="1440" w:right="1134"/>
        <w:rPr>
          <w:rFonts w:ascii="David" w:cs="David" w:eastAsia="David" w:hAnsi="David"/>
        </w:rPr>
      </w:pPr>
      <w:r w:rsidDel="00000000" w:rsidR="00000000" w:rsidRPr="00000000">
        <w:rPr>
          <w:rFonts w:ascii="David" w:cs="David" w:eastAsia="David" w:hAnsi="David"/>
          <w:rtl w:val="0"/>
        </w:rPr>
        <w:t xml:space="preserve">“As long as organized legal systems, at once the most respected and most feared of social institutions, continue to differentiate sharply, in treatment or in words, between men and women on the basis of irrelevant and artificially created distinctions, the likelihood of men and women coming to regard one another primarily as fellow human beings and only secondarily as representatives of another sex will continue to be remote. </w:t>
      </w:r>
      <w:r w:rsidDel="00000000" w:rsidR="00000000" w:rsidRPr="00000000">
        <w:rPr>
          <w:rFonts w:ascii="David" w:cs="David" w:eastAsia="David" w:hAnsi="David"/>
          <w:b w:val="1"/>
          <w:rtl w:val="0"/>
        </w:rPr>
        <w:t xml:space="preserve">When men and women are prevented from recognizing one another’s essential humanity by sexual prejudices, nourished by legal as well as social institutions, society as a whole remains less than it could otherwise become</w:t>
      </w:r>
      <w:r w:rsidDel="00000000" w:rsidR="00000000" w:rsidRPr="00000000">
        <w:rPr>
          <w:rFonts w:ascii="David" w:cs="David" w:eastAsia="David" w:hAnsi="David"/>
          <w:rtl w:val="0"/>
        </w:rPr>
        <w:t xml:space="preserve">.” [Leo Kanowitz, Women and the Law: The Unfinished Revolution 4 (1969)].    </w:t>
      </w:r>
    </w:p>
    <w:p w:rsidR="00000000" w:rsidDel="00000000" w:rsidP="00000000" w:rsidRDefault="00000000" w:rsidRPr="00000000" w14:paraId="000000E8">
      <w:pPr>
        <w:bidi w:val="1"/>
        <w:spacing w:before="120" w:lineRule="auto"/>
        <w:ind w:left="1440" w:right="1134"/>
        <w:rPr>
          <w:rFonts w:ascii="David" w:cs="David" w:eastAsia="David" w:hAnsi="David"/>
        </w:rPr>
      </w:pPr>
      <w:r w:rsidDel="00000000" w:rsidR="00000000" w:rsidRPr="00000000">
        <w:rPr>
          <w:rFonts w:ascii="David" w:cs="David" w:eastAsia="David" w:hAnsi="David"/>
          <w:rtl w:val="1"/>
        </w:rPr>
        <w:t xml:space="preserve">דברים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ליחם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נס</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כדי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לשרש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ההיסטורית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לדחות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ניסיון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להבחין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בסיס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טעמים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שאינם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רלבנטיים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הבחנה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שכזו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שפוגעת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בכבודו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המופלה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לרעה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ומשמרת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סטריאוטיפים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קיימים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מחדדת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ומשמרת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הבדלים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רלבנטיים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הבדלים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הנשענים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אותם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סטריאוטיפים</w:t>
      </w:r>
      <w:r w:rsidDel="00000000" w:rsidR="00000000" w:rsidRPr="00000000">
        <w:rPr>
          <w:rFonts w:ascii="David" w:cs="David" w:eastAsia="David" w:hAnsi="David"/>
          <w:rtl w:val="0"/>
        </w:rPr>
        <w:t xml:space="preserve">. </w:t>
      </w:r>
      <w:r w:rsidDel="00000000" w:rsidR="00000000" w:rsidRPr="00000000">
        <w:rPr>
          <w:rFonts w:ascii="David" w:cs="David" w:eastAsia="David" w:hAnsi="David"/>
          <w:b w:val="1"/>
          <w:rtl w:val="1"/>
        </w:rPr>
        <w:t xml:space="preserve">משכך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אף</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במקרה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הספציפי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כגון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שלפנינו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מופנית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כלפי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שנמנה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קבוצה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הסובלת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היסטורית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סופה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לשמר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אותה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היסטורית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ובכך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להזיק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מכל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דווקא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לאותה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קבוצה</w:t>
      </w:r>
      <w:r w:rsidDel="00000000" w:rsidR="00000000" w:rsidRPr="00000000">
        <w:rPr>
          <w:rFonts w:ascii="David" w:cs="David" w:eastAsia="David" w:hAnsi="David"/>
          <w:rtl w:val="0"/>
        </w:rPr>
        <w:t xml:space="preserve">".</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בשבתו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גבוה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לצדק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נכבד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בעניין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הנפגע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הישיר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מההפליה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שיקפה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גישות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סטראוטופיות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במסגרת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4958/03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אלחנתי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האוצר</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פורסם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15.6.2008),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נידונה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מדיניותן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קרנות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הפנסיה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הותיקות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הקנתה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לאלמן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פחותות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בזכויות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הפנסיה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שצברה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זוגו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שנפטרה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בהשוואה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לזכויות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שניתנו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לאלמנה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באותן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נסיבות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פטירת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זוגה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הקרנות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טענו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ההבחנה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מוצדקת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נוכח</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עניינית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הנובעת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ממציאות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משתכרות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פחות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פורשות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מוקדם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משוק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העבודה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ובעלות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תוחלת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ארוכה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באופן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המצדיק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תשלום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גבוה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טענה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נדחתה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נכבד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EA">
      <w:pPr>
        <w:bidi w:val="1"/>
        <w:spacing w:before="120" w:lineRule="auto"/>
        <w:ind w:left="1440" w:right="1134"/>
        <w:rPr>
          <w:rFonts w:ascii="David" w:cs="David" w:eastAsia="David" w:hAnsi="David"/>
        </w:rPr>
      </w:pPr>
      <w:r w:rsidDel="00000000" w:rsidR="00000000" w:rsidRPr="00000000">
        <w:rPr>
          <w:rtl w:val="0"/>
        </w:rPr>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לאפליה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זו</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סיפקו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הקרנות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מניח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למעט</w:t>
      </w:r>
      <w:r w:rsidDel="00000000" w:rsidR="00000000" w:rsidRPr="00000000">
        <w:rPr>
          <w:rFonts w:ascii="David" w:cs="David" w:eastAsia="David" w:hAnsi="David"/>
          <w:rtl w:val="1"/>
        </w:rPr>
        <w:t xml:space="preserve"> </w:t>
      </w:r>
      <w:r w:rsidDel="00000000" w:rsidR="00000000" w:rsidRPr="00000000">
        <w:rPr>
          <w:rtl w:val="1"/>
        </w:rPr>
        <w:t xml:space="preserve">גישות</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סטריאוטיפיות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לפיהן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נתפסת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האישה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כמפרנס</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וכבעלת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מעמד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נחות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בשוק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העבודה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מבחינת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השכר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מקבלת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מבחינת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הנכונות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להעסיקה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ומבחינת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העסקתה</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אף</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לצערי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חלק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מגישות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עדיין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אחיזה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בשוק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העבודה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הישראלי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דומה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חולק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שזוהי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מציאות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בלתי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רצויה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לפעול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בהתמדה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לעקירתה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השורש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משכך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הסדר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הנאחז</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בגישות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כדי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להצדיק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בשיעור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פנסיית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השארים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אינו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יכול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להיתפס</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כהסדר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שיש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משום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פגיעה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בכבודן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כעובדות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וכעמיתות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בקרנות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וכן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בכבודם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האלמנים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משום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שהוא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פוגע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הצדקה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ברמת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חייהם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לאחר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נשותיהם</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במובן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מדובר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באפליה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הקשורה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ענייני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והדוק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לכבוד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האדם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והפגיעה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יוצרת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פגיעה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בזכות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היסוד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האלמנים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ונשותיהן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המנוחות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לכבוד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מודל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הביניים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שאימץ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משפט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w:t>
      </w:r>
      <w:r w:rsidDel="00000000" w:rsidR="00000000" w:rsidRPr="00000000">
        <w:rPr>
          <w:rtl w:val="0"/>
        </w:rPr>
      </w:r>
      <w:r w:rsidDel="00000000" w:rsidR="00000000" w:rsidRPr="00000000">
        <w:rPr>
          <w:rFonts w:ascii="David" w:cs="David" w:eastAsia="David" w:hAnsi="David"/>
          <w:color w:val="000000"/>
          <w:rtl w:val="1"/>
        </w:rPr>
        <w:t xml:space="preserve"> (</w:t>
      </w:r>
      <w:r w:rsidDel="00000000" w:rsidR="00000000" w:rsidRPr="00000000">
        <w:rPr>
          <w:rFonts w:ascii="David" w:cs="David" w:eastAsia="David" w:hAnsi="David"/>
          <w:color w:val="000000"/>
          <w:rtl w:val="1"/>
        </w:rPr>
        <w:t xml:space="preserve">סעיף</w:t>
      </w:r>
      <w:r w:rsidDel="00000000" w:rsidR="00000000" w:rsidRPr="00000000">
        <w:rPr>
          <w:rFonts w:ascii="David" w:cs="David" w:eastAsia="David" w:hAnsi="David"/>
          <w:color w:val="000000"/>
          <w:rtl w:val="1"/>
        </w:rPr>
        <w:t xml:space="preserve"> 26 </w:t>
      </w:r>
      <w:r w:rsidDel="00000000" w:rsidR="00000000" w:rsidRPr="00000000">
        <w:rPr>
          <w:rFonts w:ascii="David" w:cs="David" w:eastAsia="David" w:hAnsi="David"/>
          <w:color w:val="000000"/>
          <w:rtl w:val="1"/>
        </w:rPr>
        <w:t xml:space="preserve">לפסק</w:t>
      </w:r>
      <w:r w:rsidDel="00000000" w:rsidR="00000000" w:rsidRPr="00000000">
        <w:rPr>
          <w:rFonts w:ascii="David" w:cs="David" w:eastAsia="David" w:hAnsi="David"/>
          <w:color w:val="000000"/>
          <w:rtl w:val="1"/>
        </w:rPr>
        <w:t xml:space="preserve"> </w:t>
      </w:r>
      <w:r w:rsidDel="00000000" w:rsidR="00000000" w:rsidRPr="00000000">
        <w:rPr>
          <w:rFonts w:ascii="David" w:cs="David" w:eastAsia="David" w:hAnsi="David"/>
          <w:color w:val="000000"/>
          <w:rtl w:val="1"/>
        </w:rPr>
        <w:t xml:space="preserve">דינה</w:t>
      </w:r>
      <w:r w:rsidDel="00000000" w:rsidR="00000000" w:rsidRPr="00000000">
        <w:rPr>
          <w:rFonts w:ascii="David" w:cs="David" w:eastAsia="David" w:hAnsi="David"/>
          <w:color w:val="000000"/>
          <w:rtl w:val="1"/>
        </w:rPr>
        <w:t xml:space="preserve"> </w:t>
      </w:r>
      <w:r w:rsidDel="00000000" w:rsidR="00000000" w:rsidRPr="00000000">
        <w:rPr>
          <w:rFonts w:ascii="David" w:cs="David" w:eastAsia="David" w:hAnsi="David"/>
          <w:color w:val="000000"/>
          <w:rtl w:val="1"/>
        </w:rPr>
        <w:t xml:space="preserve">של</w:t>
      </w:r>
      <w:r w:rsidDel="00000000" w:rsidR="00000000" w:rsidRPr="00000000">
        <w:rPr>
          <w:rFonts w:ascii="David" w:cs="David" w:eastAsia="David" w:hAnsi="David"/>
          <w:color w:val="000000"/>
          <w:rtl w:val="1"/>
        </w:rPr>
        <w:t xml:space="preserve"> </w:t>
      </w:r>
      <w:r w:rsidDel="00000000" w:rsidR="00000000" w:rsidRPr="00000000">
        <w:rPr>
          <w:rFonts w:ascii="David" w:cs="David" w:eastAsia="David" w:hAnsi="David"/>
          <w:color w:val="000000"/>
          <w:rtl w:val="1"/>
        </w:rPr>
        <w:t xml:space="preserve">השופטת</w:t>
      </w:r>
      <w:r w:rsidDel="00000000" w:rsidR="00000000" w:rsidRPr="00000000">
        <w:rPr>
          <w:rFonts w:ascii="David" w:cs="David" w:eastAsia="David" w:hAnsi="David"/>
          <w:color w:val="000000"/>
          <w:rtl w:val="1"/>
        </w:rPr>
        <w:t xml:space="preserve"> </w:t>
      </w:r>
      <w:r w:rsidDel="00000000" w:rsidR="00000000" w:rsidRPr="00000000">
        <w:rPr>
          <w:rFonts w:ascii="David" w:cs="David" w:eastAsia="David" w:hAnsi="David"/>
          <w:color w:val="000000"/>
          <w:rtl w:val="1"/>
        </w:rPr>
        <w:t xml:space="preserve">חיות</w:t>
      </w:r>
      <w:r w:rsidDel="00000000" w:rsidR="00000000" w:rsidRPr="00000000">
        <w:rPr>
          <w:rFonts w:ascii="David" w:cs="David" w:eastAsia="David" w:hAnsi="David"/>
          <w:color w:val="000000"/>
          <w:rtl w:val="1"/>
        </w:rPr>
        <w:t xml:space="preserve">).     </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בהקשר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יפים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לעניינינו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הדברים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הבאים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שנכתבו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המחוזי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בענין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8214-05-14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מירב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חברה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לביטוח</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פורסם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23.8.18),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בתביעה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ייצוגית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שהוגשה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שטען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לאפלייתו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פטור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מתשלום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עבור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שירותי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החלפת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גלגל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EC">
      <w:pPr>
        <w:bidi w:val="1"/>
        <w:spacing w:before="120" w:lineRule="auto"/>
        <w:ind w:left="1440" w:right="1134"/>
        <w:rPr>
          <w:rFonts w:ascii="David" w:cs="David" w:eastAsia="David" w:hAnsi="David"/>
        </w:rPr>
      </w:pPr>
      <w:r w:rsidDel="00000000" w:rsidR="00000000" w:rsidRPr="00000000">
        <w:rPr>
          <w:rFonts w:ascii="David" w:cs="David" w:eastAsia="David" w:hAnsi="David"/>
          <w:rtl w:val="0"/>
        </w:rPr>
        <w:t xml:space="preserve">"</w:t>
      </w:r>
      <w:r w:rsidDel="00000000" w:rsidR="00000000" w:rsidRPr="00000000">
        <w:rPr>
          <w:rFonts w:ascii="David" w:cs="David" w:eastAsia="David" w:hAnsi="David"/>
          <w:b w:val="1"/>
          <w:rtl w:val="1"/>
        </w:rPr>
        <w:t xml:space="preserve">מדיניות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הנתבעת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המתחזה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להעדפה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רקע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סטטיסטי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מבוססת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ומבססת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סטריאוטיפים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והבניות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חברתיות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באשר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לחלוקת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התפקידים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המגדרית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האישה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הגבר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בחברה</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וראו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פסקה</w:t>
      </w:r>
      <w:r w:rsidDel="00000000" w:rsidR="00000000" w:rsidRPr="00000000">
        <w:rPr>
          <w:rFonts w:ascii="David" w:cs="David" w:eastAsia="David" w:hAnsi="David"/>
          <w:rtl w:val="1"/>
        </w:rPr>
        <w:t xml:space="preserve"> 29 </w:t>
      </w:r>
      <w:r w:rsidDel="00000000" w:rsidR="00000000" w:rsidRPr="00000000">
        <w:rPr>
          <w:rFonts w:ascii="David" w:cs="David" w:eastAsia="David" w:hAnsi="David"/>
          <w:rtl w:val="1"/>
        </w:rPr>
        <w:t xml:space="preserve">להחלטת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האישור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יוצאים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מנקודת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הנחה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בממוצע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קושי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פיזי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משמעותי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חוסר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יכולת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בפעולת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החלפת</w:t>
      </w:r>
      <w:r w:rsidDel="00000000" w:rsidR="00000000" w:rsidRPr="00000000">
        <w:rPr>
          <w:rFonts w:ascii="David" w:cs="David" w:eastAsia="David" w:hAnsi="David"/>
          <w:rtl w:val="1"/>
        </w:rPr>
        <w:t xml:space="preserve"> </w:t>
      </w:r>
      <w:r w:rsidDel="00000000" w:rsidR="00000000" w:rsidRPr="00000000">
        <w:rPr>
          <w:rtl w:val="1"/>
        </w:rPr>
        <w:t xml:space="preserve">גלגל</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ולפיכך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מעניקים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השירות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בחינם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שקצרה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הדרך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ינסו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להחליף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גלגל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וסופה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בהרחקתן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מפעילות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שכרוכה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במאמץ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פיזי</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למדיניות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המנציחה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תפיסות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מגדריות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מפלות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ופערים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המינים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חברתית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רבה</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ודוק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מדיניות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המבחינה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לבין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גברים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שביסודה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נימוקים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סטריאוטיפים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היא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מטיבה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ציבור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בטווח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הקצר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מהווה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הפליה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פסולה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אפילו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נשים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מעדיפות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הסדר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כנטען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הנתבעת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להעיד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שהמדיניות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מוצדקת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פעמים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רבות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אותן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הבניות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חברתיות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אלה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אשר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מאפשרות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לזהות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הפגיעה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הכרוכה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בפרקטיקה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הנדונה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והשוו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עניין</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לילה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טוב</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עמ</w:t>
      </w:r>
      <w:r w:rsidDel="00000000" w:rsidR="00000000" w:rsidRPr="00000000">
        <w:rPr>
          <w:rFonts w:ascii="David" w:cs="David" w:eastAsia="David" w:hAnsi="David"/>
          <w:rtl w:val="1"/>
        </w:rPr>
        <w:t xml:space="preserve">' 42-41 </w:t>
      </w:r>
      <w:r w:rsidDel="00000000" w:rsidR="00000000" w:rsidRPr="00000000">
        <w:rPr>
          <w:rFonts w:ascii="David" w:cs="David" w:eastAsia="David" w:hAnsi="David"/>
          <w:rtl w:val="1"/>
        </w:rPr>
        <w:t xml:space="preserve">בפסק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דינו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השופט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ובראן</w:t>
      </w:r>
      <w:r w:rsidDel="00000000" w:rsidR="00000000" w:rsidRPr="00000000">
        <w:rPr>
          <w:rFonts w:ascii="David" w:cs="David" w:eastAsia="David" w:hAnsi="David"/>
          <w:rtl w:val="1"/>
        </w:rPr>
        <w:t xml:space="preserve">). </w:t>
      </w:r>
      <w:r w:rsidDel="00000000" w:rsidR="00000000" w:rsidRPr="00000000">
        <w:rPr>
          <w:rFonts w:ascii="David" w:cs="David" w:eastAsia="David" w:hAnsi="David"/>
          <w:b w:val="1"/>
          <w:rtl w:val="1"/>
        </w:rPr>
        <w:t xml:space="preserve">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למותר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לציין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הפגיעה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הגלומה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בתפיסות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מגדריות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מפלות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איננה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מתמצה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ורק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בהשפעתן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השלילית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עלולים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להיפגע</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ממנה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המתקשים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לעמוד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בציפיות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החברתיות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הנובעות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מתפיסות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מגדריות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אלו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למשל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הנזקק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לשירותי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החלפת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גלגל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עלול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לחוש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תחושת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השפלה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לאור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פרקטיקה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מפלה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כדוגמת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נקטה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הנתבעת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שכן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עולה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ממנה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לכאורה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גבר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צריך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מסוגל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להחליף</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גלגל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בעצמו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ולא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להיזקק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לשירותי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הנתבעת</w:t>
      </w:r>
      <w:r w:rsidDel="00000000" w:rsidR="00000000" w:rsidRPr="00000000">
        <w:rPr>
          <w:rFonts w:ascii="David" w:cs="David" w:eastAsia="David" w:hAnsi="David"/>
          <w:rtl w:val="0"/>
        </w:rPr>
        <w:t xml:space="preserve">. </w:t>
      </w:r>
      <w:r w:rsidDel="00000000" w:rsidR="00000000" w:rsidRPr="00000000">
        <w:rPr>
          <w:rFonts w:ascii="David" w:cs="David" w:eastAsia="David" w:hAnsi="David"/>
          <w:b w:val="1"/>
          <w:rtl w:val="1"/>
        </w:rPr>
        <w:t xml:space="preserve">אחת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התכליות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החשובות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חוק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איסור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הפליה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הוא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לעקור</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מהשורש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סטריאוטיפים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המשמשים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צידוק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להבחנה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בין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המינים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התנהלות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הנתבעת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עומדת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בניגוד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לתכלית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מרכזית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זו</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ומהווה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לפיכך</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פגיעה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חברתית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משמעותית</w:t>
      </w:r>
      <w:r w:rsidDel="00000000" w:rsidR="00000000" w:rsidRPr="00000000">
        <w:rPr>
          <w:rFonts w:ascii="David" w:cs="David" w:eastAsia="David" w:hAnsi="David"/>
          <w:rtl w:val="0"/>
        </w:rPr>
        <w:t xml:space="preserve">".  </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נושא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הפליית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מחמת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מינם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נידון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בבתי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בעולם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בעיקר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בהקשר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הפלייה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גילאית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בעולם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הכירו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הטמונה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במקרים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תוך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הדגשת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הצורך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בנטרול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ההבחנות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הבלתי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רלבנטיות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ואותם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סטריאוטיפים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המשמרים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ההיסטורית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נגד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בהקשר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פסקי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הדין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הנזכרים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בסעיף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27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דנציגר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בענין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פרוז</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נסקי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לפיכך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בחברה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האזרחית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ישנם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תפקידים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ומקצועות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המאויישים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בעיקר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הרי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שאין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סיבה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למנוע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מגבר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המעוניין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בכך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לבצע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אותו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יעלה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הדעת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שגבר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המעוניין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לשרת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שיש</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רוב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יידחה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מינו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בלבד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בדיוק</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כפי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שההיפך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נכון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באותה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מידה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כאשר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אשה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מעוניינת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לשרת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שבו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רוב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המשרתים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למנוע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זאת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ממנה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הסללה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מגדרית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ובידול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תעסוקתי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מעמיקים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המגדרי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בישראל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פערי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השכר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והמעמד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בשוק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העבודה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ייעוד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מרבית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מקצועות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הטיפול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הסיוע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ההדרכה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החינוך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וההוראה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בלבד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מופע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מובהק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ממוסד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וחמור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הסללה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ותוצאותיו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ידועות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מאחורי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הסירוב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לאפשר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לגבר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להתמיין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לתפקיד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חייל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עומדת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תפיסה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מיושנת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ומדכאת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לבנים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ולבנות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מולדים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ועליהם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לעצב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חייהם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בחירותיהם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זהותם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בהתאם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שהוכתבו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מראש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השפעתו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הגדולה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הצבא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החברה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הישראלית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ותפיסתו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צבא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נושאת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עמה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חברתית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מכיר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באחריות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נותן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ביטוי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בפרויקטים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כמו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שילוב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אוכלוסיות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בסיכון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נערי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רפול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בהנחלת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ערכים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התנדבות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ופעילות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חברתית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בקרב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החיילים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ובקשרים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הצבא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מוסדות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אזרחיים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במסגרת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תפיסה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חברתית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לשנות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יחסו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למיגדור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רקע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ההשלכות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החברתיות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פרקטיקת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הבידול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והמגדור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פורטו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בהרחבה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לעיל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עוסקת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בחזרה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המבחן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שמציעה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פינטו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לבחון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מהי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משמעותה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התרבותית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ההבחנה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מבקשת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לברר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ביחס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לחלוקה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נושאת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סמלי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שלילי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בוחנים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בפרטים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כפרטים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נבחן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בעצם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מסייעים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להנצחת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שלילי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הקבוצה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דנן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שנאמר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שייטען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בהרחבה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סגירת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וייעודם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מנציחה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כמשתייכים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צווארון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מתקבעים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שאינם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נפש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ולהערכה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שוקית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איכותית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באזרחות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בהתאם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תנאי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נוסף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ואחרון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שנדרש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לצורך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הקביעה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מדובר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משפילה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הפוגעת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שמי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שנוקט</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יהיה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בעמדה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מסוימת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כוח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הפרטים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המובחנים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הגיוס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והיכולת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לבחור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כפופה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לצרכיו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ורצונותיו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הגוף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היוצר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ההבחנה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לומר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בנקל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שתנאי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מתקיים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בהתקיים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המודל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המשולש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במלואו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לרבות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תנאי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הסף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המוזכר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לעיל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לקבוע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אבחנה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רקע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בתפקידי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הינה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משפילה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לכבוד</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ומכאן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פחות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מכך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כקבוצה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מובחנת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המבוססת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סטריאוטיפיים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פסולים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שלילת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האפשרות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חפץ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בחירות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ברצון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הפרטי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באוטונומיה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ומאלצת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לפעול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בניגוד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לרצונו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סטריאוטפיים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פסולים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F5">
      <w:pPr>
        <w:keepNext w:val="1"/>
        <w:keepLines w:val="1"/>
        <w:bidi w:val="1"/>
        <w:spacing w:before="120" w:lineRule="auto"/>
        <w:ind w:left="720" w:hanging="720"/>
        <w:rPr>
          <w:rFonts w:ascii="David" w:cs="David" w:eastAsia="David" w:hAnsi="David"/>
          <w:b w:val="1"/>
          <w:sz w:val="26"/>
          <w:szCs w:val="26"/>
          <w:u w:val="single"/>
        </w:rPr>
      </w:pPr>
      <w:r w:rsidDel="00000000" w:rsidR="00000000" w:rsidRPr="00000000">
        <w:rPr>
          <w:b w:val="1"/>
          <w:sz w:val="26"/>
          <w:szCs w:val="26"/>
          <w:u w:val="single"/>
          <w:rtl w:val="1"/>
        </w:rPr>
        <w:t xml:space="preserve">ה</w:t>
      </w:r>
      <w:r w:rsidDel="00000000" w:rsidR="00000000" w:rsidRPr="00000000">
        <w:rPr>
          <w:b w:val="1"/>
          <w:sz w:val="26"/>
          <w:szCs w:val="26"/>
          <w:u w:val="single"/>
          <w:rtl w:val="1"/>
        </w:rPr>
        <w:t xml:space="preserve">.5. </w:t>
      </w:r>
      <w:r w:rsidDel="00000000" w:rsidR="00000000" w:rsidRPr="00000000">
        <w:rPr>
          <w:rFonts w:ascii="Calibri" w:cs="Calibri" w:eastAsia="Calibri" w:hAnsi="Calibri"/>
          <w:b w:val="1"/>
          <w:sz w:val="26"/>
          <w:szCs w:val="26"/>
          <w:u w:val="single"/>
          <w:rtl w:val="1"/>
        </w:rPr>
        <w:t xml:space="preserve">הפגיעה</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בזכות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החוקתית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לכבוד</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ובזכות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החוקתית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לשוויון</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אינה</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עומדת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בתנאי</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פסקת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ההגבלה</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מרגע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שהוכחה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פגיעה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בזכות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חוקתית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מופעל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המנגנון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החוקתי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הדו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שלבי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במסגרתו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לבחון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הפגיעה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עומדת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בתנאי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פסקת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ההגבלה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מששיקול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העותר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בקבלתו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לתפקיד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חייל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הוא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מעוניין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שיקול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רלבנטי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ונפגעה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זכותו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ולכבוד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כאמור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יסוד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כבוד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האדם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וחירותו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הרי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שהנטל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עובר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המשיבים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להוכיח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התקיימות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תנאי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פסקת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ההגבלה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7052/03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עדאלה</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המרכז</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המשפטי</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לזכויות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המיעוט</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הערבי</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בישראל</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שר</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הפנים</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(2) 202 (2006).</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ההגבלה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הקבועה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וחירותו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קובעת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תיעשה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ההולם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שנועד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לתכלית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ובמידה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שאינה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הנדרש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עמדת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המשיבים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בעניין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טרם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נשמעה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למרות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הפניות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שנעשו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אליהם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לצד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פירוט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עמדתנו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בתמצית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שומרים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העותרים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לעצמם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הזכות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להשלים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טיעוניהם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בהקשר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יסוד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תשובת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המשיבים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אף</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שכאמור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הנטל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בשלב</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מוטל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כתפם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המשיבים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נטען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בעניין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בקצרה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יכול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ספק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שתנאי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פסקת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ההגבלה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מתקיים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בענייננו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התנאי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הראשון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פסקת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ההגבלה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הוא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הפגיעה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תיעשה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מכוח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מכוח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הסמכה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מפורשת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במקרה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הנוכחי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הביטחון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בכל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דבר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חקיקה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אחר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מקור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סמכות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המתיר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לקיים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אפליה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בסיס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באופן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המתואר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בעתירה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בהקשר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ביטחון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שמעניק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סמכות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והוא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עוסק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במתן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הסמכה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וודאי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שאין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משום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סמכות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מפורשת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להתיר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פגיעה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בזכויות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משכך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התנאי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הראשון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הקבוע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בפסקת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ההגבלה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מתקיים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יתירה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מכך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כפי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שנראה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בהמשך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ביטחון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כמו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שיווי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זכויות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האשה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מחייבים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באופן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ספציפי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הצבא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לנהוג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כלפי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המינים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F9">
      <w:pPr>
        <w:spacing w:after="0" w:line="240" w:lineRule="auto"/>
        <w:jc w:val="left"/>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יתר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התנאים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הקבועים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בפסקת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ההגבלה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מתקיימים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במקרה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אפליה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בסיס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ופתיחת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תפקידים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והכשרות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בצבא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בסיס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רלבנטי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פעולות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ההולמות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ערכיה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מדינת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ישראל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כמדינה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יהודית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ודמוקרטית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משהן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מערערות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יסודות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הדמוקרטיה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היכולת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פרטיה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לבצע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החובות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המוטלות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עליהם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כאזרחים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בצורה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שווה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ומכבדת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וללא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תלות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במאפיינים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רלבנטיים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דוגמת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מקום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רלבנטיים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המדינה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כיהודית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בקנה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אחד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העמדה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שגברים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יכולים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חיילים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מחנכים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מטפלים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ייעוד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תפקידים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למין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אחד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בלבד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תוך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חלוקה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מגדרית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תפקידים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נשיים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תפקידים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גבריים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וסגירת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האפשרות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גברים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לבצע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תפקיד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נשי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באופן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קטיגורי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ומוחלט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מהווה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הסללה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מגדרית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פסולה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מקבעת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ומנציחה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מבנים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חברתיים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סטריאוטופיים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פסולים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בנסיבות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ברור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אפליה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כאמור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יכולה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לתכלית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ראויה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ותנאי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אחרון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מדובר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בפגיעה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שהיא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בלתי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מידתית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בעליל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בהקשר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כידוע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מידתיות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הפגיעה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לבחון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רקע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תכליתה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שבמקרה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הנוכחי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ברור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מהי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התכלית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סגירת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תפקידים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מסויימים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גברים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בכלל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ובפני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שאינם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יכולים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קרבי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גברי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ייחודי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בפרט</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וממילא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ברי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גם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מבחן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המידתיות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מתקיים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במסמך</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המוגדר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הרשמי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תעודת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הזהות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הערכית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שתעמוד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הפעולות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וחיילת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סדיר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מילואים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מצוין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הכותרת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FE">
      <w:pPr>
        <w:bidi w:val="1"/>
        <w:spacing w:before="120" w:lineRule="auto"/>
        <w:ind w:left="1440" w:right="1134"/>
        <w:rPr>
          <w:color w:val="000000"/>
        </w:rPr>
      </w:pPr>
      <w:r w:rsidDel="00000000" w:rsidR="00000000" w:rsidRPr="00000000">
        <w:rPr>
          <w:rtl w:val="0"/>
        </w:rPr>
      </w:r>
      <w:r w:rsidDel="00000000" w:rsidR="00000000" w:rsidRPr="00000000">
        <w:rPr>
          <w:rtl w:val="1"/>
        </w:rPr>
        <w:t xml:space="preserve">"</w:t>
      </w:r>
      <w:r w:rsidDel="00000000" w:rsidR="00000000" w:rsidRPr="00000000">
        <w:rPr>
          <w:rtl w:val="1"/>
        </w:rPr>
        <w:t xml:space="preserve">כבוד</w:t>
      </w:r>
      <w:r w:rsidDel="00000000" w:rsidR="00000000" w:rsidRPr="00000000">
        <w:rPr>
          <w:rtl w:val="1"/>
        </w:rPr>
        <w:t xml:space="preserve"> </w:t>
      </w:r>
      <w:r w:rsidDel="00000000" w:rsidR="00000000" w:rsidRPr="00000000">
        <w:rPr>
          <w:rtl w:val="1"/>
        </w:rPr>
        <w:t xml:space="preserve">האדם</w:t>
      </w:r>
      <w:r w:rsidDel="00000000" w:rsidR="00000000" w:rsidRPr="00000000">
        <w:rPr>
          <w:rtl w:val="1"/>
        </w:rPr>
        <w:t xml:space="preserve"> - </w:t>
      </w:r>
      <w:r w:rsidDel="00000000" w:rsidR="00000000" w:rsidRPr="00000000">
        <w:rPr>
          <w:rtl w:val="1"/>
        </w:rPr>
        <w:t xml:space="preserve">צה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וחייליו</w:t>
      </w:r>
      <w:r w:rsidDel="00000000" w:rsidR="00000000" w:rsidRPr="00000000">
        <w:rPr>
          <w:rtl w:val="1"/>
        </w:rPr>
        <w:t xml:space="preserve"> </w:t>
      </w:r>
      <w:r w:rsidDel="00000000" w:rsidR="00000000" w:rsidRPr="00000000">
        <w:rPr>
          <w:rtl w:val="1"/>
        </w:rPr>
        <w:t xml:space="preserve">מחויבים</w:t>
      </w:r>
      <w:r w:rsidDel="00000000" w:rsidR="00000000" w:rsidRPr="00000000">
        <w:rPr>
          <w:rtl w:val="1"/>
        </w:rPr>
        <w:t xml:space="preserve"> </w:t>
      </w:r>
      <w:r w:rsidDel="00000000" w:rsidR="00000000" w:rsidRPr="00000000">
        <w:rPr>
          <w:rtl w:val="1"/>
        </w:rPr>
        <w:t xml:space="preserve">לשמור</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כבוד</w:t>
      </w:r>
      <w:r w:rsidDel="00000000" w:rsidR="00000000" w:rsidRPr="00000000">
        <w:rPr>
          <w:rtl w:val="1"/>
        </w:rPr>
        <w:t xml:space="preserve"> </w:t>
      </w:r>
      <w:r w:rsidDel="00000000" w:rsidR="00000000" w:rsidRPr="00000000">
        <w:rPr>
          <w:rtl w:val="1"/>
        </w:rPr>
        <w:t xml:space="preserve">האדם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ערך</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מותנה</w:t>
      </w:r>
      <w:r w:rsidDel="00000000" w:rsidR="00000000" w:rsidRPr="00000000">
        <w:rPr>
          <w:rtl w:val="1"/>
        </w:rPr>
        <w:t xml:space="preserve"> </w:t>
      </w:r>
      <w:r w:rsidDel="00000000" w:rsidR="00000000" w:rsidRPr="00000000">
        <w:rPr>
          <w:rtl w:val="1"/>
        </w:rPr>
        <w:t xml:space="preserve">במוצא</w:t>
      </w:r>
      <w:r w:rsidDel="00000000" w:rsidR="00000000" w:rsidRPr="00000000">
        <w:rPr>
          <w:rtl w:val="1"/>
        </w:rPr>
        <w:t xml:space="preserve">, </w:t>
      </w:r>
      <w:r w:rsidDel="00000000" w:rsidR="00000000" w:rsidRPr="00000000">
        <w:rPr>
          <w:rtl w:val="1"/>
        </w:rPr>
        <w:t xml:space="preserve">בדת</w:t>
      </w:r>
      <w:r w:rsidDel="00000000" w:rsidR="00000000" w:rsidRPr="00000000">
        <w:rPr>
          <w:rtl w:val="1"/>
        </w:rPr>
        <w:t xml:space="preserve">, </w:t>
      </w:r>
      <w:r w:rsidDel="00000000" w:rsidR="00000000" w:rsidRPr="00000000">
        <w:rPr>
          <w:rtl w:val="1"/>
        </w:rPr>
        <w:t xml:space="preserve">בלאום</w:t>
      </w:r>
      <w:r w:rsidDel="00000000" w:rsidR="00000000" w:rsidRPr="00000000">
        <w:rPr>
          <w:rtl w:val="1"/>
        </w:rPr>
        <w:t xml:space="preserve">, </w:t>
      </w:r>
      <w:r w:rsidDel="00000000" w:rsidR="00000000" w:rsidRPr="00000000">
        <w:rPr>
          <w:rtl w:val="1"/>
        </w:rPr>
        <w:t xml:space="preserve">במין</w:t>
      </w:r>
      <w:r w:rsidDel="00000000" w:rsidR="00000000" w:rsidRPr="00000000">
        <w:rPr>
          <w:rtl w:val="1"/>
        </w:rPr>
        <w:t xml:space="preserve">, </w:t>
      </w:r>
      <w:r w:rsidDel="00000000" w:rsidR="00000000" w:rsidRPr="00000000">
        <w:rPr>
          <w:color w:val="000000"/>
          <w:rtl w:val="1"/>
        </w:rPr>
        <w:t xml:space="preserve">במעמד</w:t>
      </w:r>
      <w:r w:rsidDel="00000000" w:rsidR="00000000" w:rsidRPr="00000000">
        <w:rPr>
          <w:color w:val="000000"/>
          <w:rtl w:val="1"/>
        </w:rPr>
        <w:t xml:space="preserve"> </w:t>
      </w:r>
      <w:r w:rsidDel="00000000" w:rsidR="00000000" w:rsidRPr="00000000">
        <w:rPr>
          <w:color w:val="000000"/>
          <w:rtl w:val="1"/>
        </w:rPr>
        <w:t xml:space="preserve">ובתפקיד</w:t>
      </w:r>
      <w:r w:rsidDel="00000000" w:rsidR="00000000" w:rsidRPr="00000000">
        <w:rPr>
          <w:color w:val="000000"/>
          <w:rtl w:val="1"/>
        </w:rPr>
        <w:t xml:space="preserve">." </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הניסוח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מבטא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העומדת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מימוש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מערכיה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דמוקרטית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מחייבת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כבודם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ולממש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וחירותו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ישנם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נוספים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הישראלי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ליבת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נשענת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חוטאת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ומנוגדת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לחוקים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שיובהר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01">
      <w:pPr>
        <w:keepNext w:val="1"/>
        <w:keepLines w:val="1"/>
        <w:bidi w:val="1"/>
        <w:spacing w:before="120" w:lineRule="auto"/>
        <w:rPr>
          <w:b w:val="1"/>
          <w:sz w:val="28"/>
          <w:szCs w:val="28"/>
          <w:u w:val="single"/>
        </w:rPr>
      </w:pPr>
      <w:r w:rsidDel="00000000" w:rsidR="00000000" w:rsidRPr="00000000">
        <w:rPr>
          <w:b w:val="1"/>
          <w:sz w:val="26"/>
          <w:szCs w:val="26"/>
          <w:u w:val="single"/>
          <w:rtl w:val="1"/>
        </w:rPr>
        <w:t xml:space="preserve">ה</w:t>
      </w:r>
      <w:r w:rsidDel="00000000" w:rsidR="00000000" w:rsidRPr="00000000">
        <w:rPr>
          <w:b w:val="1"/>
          <w:sz w:val="26"/>
          <w:szCs w:val="26"/>
          <w:u w:val="single"/>
          <w:rtl w:val="1"/>
        </w:rPr>
        <w:t xml:space="preserve">.6. </w:t>
      </w:r>
      <w:r w:rsidDel="00000000" w:rsidR="00000000" w:rsidRPr="00000000">
        <w:rPr>
          <w:rFonts w:ascii="Calibri" w:cs="Calibri" w:eastAsia="Calibri" w:hAnsi="Calibri"/>
          <w:b w:val="1"/>
          <w:sz w:val="26"/>
          <w:szCs w:val="26"/>
          <w:u w:val="single"/>
          <w:rtl w:val="1"/>
        </w:rPr>
        <w:t xml:space="preserve">מדיניות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צה</w:t>
      </w:r>
      <w:r w:rsidDel="00000000" w:rsidR="00000000" w:rsidRPr="00000000">
        <w:rPr>
          <w:rFonts w:ascii="Calibri" w:cs="Calibri" w:eastAsia="Calibri" w:hAnsi="Calibri"/>
          <w:b w:val="1"/>
          <w:sz w:val="26"/>
          <w:szCs w:val="26"/>
          <w:u w:val="single"/>
          <w:rtl w:val="1"/>
        </w:rPr>
        <w:t xml:space="preserve">"</w:t>
      </w:r>
      <w:r w:rsidDel="00000000" w:rsidR="00000000" w:rsidRPr="00000000">
        <w:rPr>
          <w:rFonts w:ascii="Calibri" w:cs="Calibri" w:eastAsia="Calibri" w:hAnsi="Calibri"/>
          <w:b w:val="1"/>
          <w:sz w:val="26"/>
          <w:szCs w:val="26"/>
          <w:u w:val="single"/>
          <w:rtl w:val="1"/>
        </w:rPr>
        <w:t xml:space="preserve">ל</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מנוגדת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לחובת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השוויון</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בשירות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הצבאי</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המעוגנת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בחוק</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שירות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ביטחון</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נוסח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משולב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התשמ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-1986</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להלן</w:t>
      </w:r>
      <w:r w:rsidDel="00000000" w:rsidR="00000000" w:rsidRPr="00000000">
        <w:rPr>
          <w:rtl w:val="0"/>
        </w:rPr>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חוק</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שירות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ביטחון</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מסדיר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חובת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לגברים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ולנשים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סעיף</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13(1)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לגברים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סעיף</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13(2)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לנשים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צעירים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וצעירות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אזרחי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ישראל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תושבי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קבע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שמלאו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שמונה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עשרה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קיבלו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פטור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מכונים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יוצאי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צבא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כהגדרת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החוק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בסעיף</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הכינוי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המקובל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לצעירים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אשר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משמש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אותנו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בעתירה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מלש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מועמדים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ביטחון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הצבאי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בישראל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אזרחית</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יוצא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צבא</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זוהי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מוסרית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הנובעת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קיומה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הראשונים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והמיידיים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מוטלת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באורח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שוויוני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האזרחים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לשאת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השופטת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פרוקצ</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2383/04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מילוא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הביטחון</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 166).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נקודת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המוצא</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איפוא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שוויונית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בנטל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שוויונית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במעמסת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החברתיים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ובהנאה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אזרחיות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2524/01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סדיוק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הפרקליט</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הראשי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(4) 279, 285). </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בעקבות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תוקן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ונוסף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05">
      <w:pPr>
        <w:bidi w:val="1"/>
        <w:spacing w:before="120" w:lineRule="auto"/>
        <w:ind w:left="1440" w:right="1134"/>
        <w:rPr>
          <w:rFonts w:ascii="David" w:cs="David" w:eastAsia="David" w:hAnsi="David"/>
          <w:color w:val="000000"/>
        </w:rPr>
      </w:pPr>
      <w:r w:rsidDel="00000000" w:rsidR="00000000" w:rsidRPr="00000000">
        <w:rPr>
          <w:rFonts w:ascii="David" w:cs="David" w:eastAsia="David" w:hAnsi="David"/>
          <w:b w:val="1"/>
          <w:color w:val="008000"/>
          <w:sz w:val="24"/>
          <w:szCs w:val="24"/>
          <w:rtl w:val="1"/>
        </w:rPr>
        <w:t xml:space="preserve">שוויון</w:t>
      </w:r>
      <w:r w:rsidDel="00000000" w:rsidR="00000000" w:rsidRPr="00000000">
        <w:rPr>
          <w:rFonts w:ascii="David" w:cs="David" w:eastAsia="David" w:hAnsi="David"/>
          <w:b w:val="1"/>
          <w:color w:val="008000"/>
          <w:sz w:val="24"/>
          <w:szCs w:val="24"/>
          <w:rtl w:val="1"/>
        </w:rPr>
        <w:t xml:space="preserve"> </w:t>
      </w:r>
      <w:r w:rsidDel="00000000" w:rsidR="00000000" w:rsidRPr="00000000">
        <w:rPr>
          <w:rFonts w:ascii="David" w:cs="David" w:eastAsia="David" w:hAnsi="David"/>
          <w:b w:val="1"/>
          <w:color w:val="008000"/>
          <w:sz w:val="24"/>
          <w:szCs w:val="24"/>
          <w:rtl w:val="1"/>
        </w:rPr>
        <w:t xml:space="preserve">בשירות</w:t>
      </w:r>
      <w:r w:rsidDel="00000000" w:rsidR="00000000" w:rsidRPr="00000000">
        <w:rPr>
          <w:rFonts w:ascii="David" w:cs="David" w:eastAsia="David" w:hAnsi="David"/>
          <w:b w:val="1"/>
          <w:color w:val="008000"/>
          <w:sz w:val="24"/>
          <w:szCs w:val="24"/>
          <w:rtl w:val="1"/>
        </w:rPr>
        <w:t xml:space="preserve"> (</w:t>
      </w:r>
      <w:r w:rsidDel="00000000" w:rsidR="00000000" w:rsidRPr="00000000">
        <w:rPr>
          <w:rFonts w:ascii="David" w:cs="David" w:eastAsia="David" w:hAnsi="David"/>
          <w:b w:val="1"/>
          <w:color w:val="008000"/>
          <w:sz w:val="24"/>
          <w:szCs w:val="24"/>
          <w:rtl w:val="1"/>
        </w:rPr>
        <w:t xml:space="preserve">תיקון</w:t>
      </w:r>
      <w:r w:rsidDel="00000000" w:rsidR="00000000" w:rsidRPr="00000000">
        <w:rPr>
          <w:rFonts w:ascii="David" w:cs="David" w:eastAsia="David" w:hAnsi="David"/>
          <w:b w:val="1"/>
          <w:color w:val="008000"/>
          <w:sz w:val="24"/>
          <w:szCs w:val="24"/>
          <w:rtl w:val="1"/>
        </w:rPr>
        <w:t xml:space="preserve"> </w:t>
      </w:r>
      <w:r w:rsidDel="00000000" w:rsidR="00000000" w:rsidRPr="00000000">
        <w:rPr>
          <w:rFonts w:ascii="David" w:cs="David" w:eastAsia="David" w:hAnsi="David"/>
          <w:b w:val="1"/>
          <w:color w:val="008000"/>
          <w:sz w:val="24"/>
          <w:szCs w:val="24"/>
          <w:rtl w:val="1"/>
        </w:rPr>
        <w:t xml:space="preserve">מס</w:t>
      </w:r>
      <w:r w:rsidDel="00000000" w:rsidR="00000000" w:rsidRPr="00000000">
        <w:rPr>
          <w:rFonts w:ascii="David" w:cs="David" w:eastAsia="David" w:hAnsi="David"/>
          <w:b w:val="1"/>
          <w:color w:val="008000"/>
          <w:sz w:val="24"/>
          <w:szCs w:val="24"/>
          <w:rtl w:val="1"/>
        </w:rPr>
        <w:t xml:space="preserve">' 11)  </w:t>
      </w:r>
      <w:r w:rsidDel="00000000" w:rsidR="00000000" w:rsidRPr="00000000">
        <w:rPr>
          <w:rFonts w:ascii="David" w:cs="David" w:eastAsia="David" w:hAnsi="David"/>
          <w:b w:val="1"/>
          <w:color w:val="008000"/>
          <w:sz w:val="24"/>
          <w:szCs w:val="24"/>
          <w:rtl w:val="1"/>
        </w:rPr>
        <w:t xml:space="preserve">תש</w:t>
      </w:r>
      <w:r w:rsidDel="00000000" w:rsidR="00000000" w:rsidRPr="00000000">
        <w:rPr>
          <w:rFonts w:ascii="David" w:cs="David" w:eastAsia="David" w:hAnsi="David"/>
          <w:b w:val="1"/>
          <w:color w:val="008000"/>
          <w:sz w:val="24"/>
          <w:szCs w:val="24"/>
          <w:rtl w:val="1"/>
        </w:rPr>
        <w:t xml:space="preserve">"</w:t>
      </w:r>
      <w:r w:rsidDel="00000000" w:rsidR="00000000" w:rsidRPr="00000000">
        <w:rPr>
          <w:rFonts w:ascii="David" w:cs="David" w:eastAsia="David" w:hAnsi="David"/>
          <w:b w:val="1"/>
          <w:color w:val="008000"/>
          <w:sz w:val="24"/>
          <w:szCs w:val="24"/>
          <w:rtl w:val="1"/>
        </w:rPr>
        <w:t xml:space="preserve">ס</w:t>
      </w:r>
      <w:r w:rsidDel="00000000" w:rsidR="00000000" w:rsidRPr="00000000">
        <w:rPr>
          <w:rFonts w:ascii="David" w:cs="David" w:eastAsia="David" w:hAnsi="David"/>
          <w:b w:val="1"/>
          <w:color w:val="008000"/>
          <w:sz w:val="24"/>
          <w:szCs w:val="24"/>
          <w:rtl w:val="1"/>
        </w:rPr>
        <w:t xml:space="preserve">-2000</w:t>
      </w:r>
      <w:r w:rsidDel="00000000" w:rsidR="00000000" w:rsidRPr="00000000">
        <w:rPr>
          <w:rtl w:val="0"/>
        </w:rPr>
      </w:r>
    </w:p>
    <w:p w:rsidR="00000000" w:rsidDel="00000000" w:rsidP="00000000" w:rsidRDefault="00000000" w:rsidRPr="00000000" w14:paraId="00000106">
      <w:pPr>
        <w:bidi w:val="1"/>
        <w:spacing w:before="120" w:lineRule="auto"/>
        <w:ind w:left="1440" w:right="1134"/>
        <w:rPr>
          <w:rFonts w:ascii="David" w:cs="David" w:eastAsia="David" w:hAnsi="David"/>
          <w:color w:val="000000"/>
        </w:rPr>
      </w:pPr>
      <w:r w:rsidDel="00000000" w:rsidR="00000000" w:rsidRPr="00000000">
        <w:rPr>
          <w:rtl w:val="0"/>
        </w:rPr>
      </w:r>
      <w:r w:rsidDel="00000000" w:rsidR="00000000" w:rsidRPr="00000000">
        <w:rPr>
          <w:rFonts w:ascii="David" w:cs="David" w:eastAsia="David" w:hAnsi="David"/>
          <w:b w:val="1"/>
          <w:color w:val="008000"/>
          <w:sz w:val="24"/>
          <w:szCs w:val="24"/>
          <w:rtl w:val="1"/>
        </w:rPr>
        <w:t xml:space="preserve">16</w:t>
      </w:r>
      <w:r w:rsidDel="00000000" w:rsidR="00000000" w:rsidRPr="00000000">
        <w:rPr>
          <w:rFonts w:ascii="David" w:cs="David" w:eastAsia="David" w:hAnsi="David"/>
          <w:b w:val="1"/>
          <w:color w:val="008000"/>
          <w:sz w:val="24"/>
          <w:szCs w:val="24"/>
          <w:rtl w:val="1"/>
        </w:rPr>
        <w:t xml:space="preserve">א</w:t>
      </w:r>
      <w:r w:rsidDel="00000000" w:rsidR="00000000" w:rsidRPr="00000000">
        <w:rPr>
          <w:rtl w:val="0"/>
        </w:rPr>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לכל</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יוצא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צבא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אשה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זכות</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שווה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לזכותו</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של</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יוצא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צבא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גבר</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למלא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תפקיד</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כלשהו</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בשירות</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הצבאי</w:t>
      </w:r>
      <w:r w:rsidDel="00000000" w:rsidR="00000000" w:rsidRPr="00000000">
        <w:rPr>
          <w:rFonts w:ascii="David" w:cs="David" w:eastAsia="David" w:hAnsi="David"/>
          <w:color w:val="000000"/>
          <w:sz w:val="24"/>
          <w:szCs w:val="24"/>
          <w:rtl w:val="1"/>
        </w:rPr>
        <w:t xml:space="preserve">.</w:t>
      </w:r>
      <w:r w:rsidDel="00000000" w:rsidR="00000000" w:rsidRPr="00000000">
        <w:rPr>
          <w:rtl w:val="0"/>
        </w:rPr>
      </w:r>
    </w:p>
    <w:p w:rsidR="00000000" w:rsidDel="00000000" w:rsidP="00000000" w:rsidRDefault="00000000" w:rsidRPr="00000000" w14:paraId="00000107">
      <w:pPr>
        <w:bidi w:val="1"/>
        <w:spacing w:before="120" w:lineRule="auto"/>
        <w:ind w:left="1440" w:right="1134"/>
        <w:rPr>
          <w:rFonts w:ascii="David" w:cs="David" w:eastAsia="David" w:hAnsi="David"/>
          <w:color w:val="000000"/>
        </w:rPr>
      </w:pPr>
      <w:r w:rsidDel="00000000" w:rsidR="00000000" w:rsidRPr="00000000">
        <w:rPr>
          <w:rFonts w:ascii="David" w:cs="David" w:eastAsia="David" w:hAnsi="David"/>
          <w:b w:val="1"/>
          <w:color w:val="008000"/>
          <w:sz w:val="24"/>
          <w:szCs w:val="24"/>
          <w:rtl w:val="0"/>
        </w:rPr>
        <w:t xml:space="preserve">          </w:t>
      </w:r>
      <w:r w:rsidDel="00000000" w:rsidR="00000000" w:rsidRPr="00000000">
        <w:rPr>
          <w:rtl w:val="0"/>
        </w:rPr>
      </w:r>
      <w:r w:rsidDel="00000000" w:rsidR="00000000" w:rsidRPr="00000000">
        <w:rPr>
          <w:rFonts w:ascii="David" w:cs="David" w:eastAsia="David" w:hAnsi="David"/>
          <w:color w:val="000000"/>
          <w:sz w:val="24"/>
          <w:szCs w:val="24"/>
          <w:rtl w:val="1"/>
        </w:rPr>
        <w:t xml:space="preserve">(</w:t>
      </w:r>
      <w:r w:rsidDel="00000000" w:rsidR="00000000" w:rsidRPr="00000000">
        <w:rPr>
          <w:rFonts w:ascii="David" w:cs="David" w:eastAsia="David" w:hAnsi="David"/>
          <w:color w:val="000000"/>
          <w:sz w:val="24"/>
          <w:szCs w:val="24"/>
          <w:rtl w:val="1"/>
        </w:rPr>
        <w:t xml:space="preserve">ב</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לא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יראו</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פגיעה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בזכותה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של</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יוצא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צבא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אשה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למלא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תפקיד</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כלשהו</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אם</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הדבר</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מתחייב</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ממהותו</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ומאופיו</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של</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התפקיד</w:t>
      </w:r>
      <w:r w:rsidDel="00000000" w:rsidR="00000000" w:rsidRPr="00000000">
        <w:rPr>
          <w:rFonts w:ascii="David" w:cs="David" w:eastAsia="David" w:hAnsi="David"/>
          <w:color w:val="000000"/>
          <w:sz w:val="24"/>
          <w:szCs w:val="24"/>
          <w:rtl w:val="1"/>
        </w:rPr>
        <w:t xml:space="preserve">.</w:t>
      </w:r>
      <w:r w:rsidDel="00000000" w:rsidR="00000000" w:rsidRPr="00000000">
        <w:rPr>
          <w:rtl w:val="0"/>
        </w:rPr>
      </w:r>
    </w:p>
    <w:p w:rsidR="00000000" w:rsidDel="00000000" w:rsidP="00000000" w:rsidRDefault="00000000" w:rsidRPr="00000000" w14:paraId="00000108">
      <w:pPr>
        <w:bidi w:val="1"/>
        <w:spacing w:before="120" w:lineRule="auto"/>
        <w:ind w:left="1440" w:right="1134"/>
        <w:rPr>
          <w:rFonts w:ascii="David" w:cs="David" w:eastAsia="David" w:hAnsi="David"/>
          <w:color w:val="000000"/>
          <w:sz w:val="24"/>
          <w:szCs w:val="24"/>
        </w:rPr>
      </w:pPr>
      <w:r w:rsidDel="00000000" w:rsidR="00000000" w:rsidRPr="00000000">
        <w:rPr>
          <w:rFonts w:ascii="David" w:cs="David" w:eastAsia="David" w:hAnsi="David"/>
          <w:b w:val="1"/>
          <w:color w:val="008000"/>
          <w:sz w:val="24"/>
          <w:szCs w:val="24"/>
          <w:rtl w:val="0"/>
        </w:rPr>
        <w:t xml:space="preserve">          </w:t>
      </w:r>
      <w:r w:rsidDel="00000000" w:rsidR="00000000" w:rsidRPr="00000000">
        <w:rPr>
          <w:rtl w:val="0"/>
        </w:rPr>
      </w:r>
      <w:r w:rsidDel="00000000" w:rsidR="00000000" w:rsidRPr="00000000">
        <w:rPr>
          <w:rFonts w:ascii="David" w:cs="David" w:eastAsia="David" w:hAnsi="David"/>
          <w:color w:val="000000"/>
          <w:sz w:val="24"/>
          <w:szCs w:val="24"/>
          <w:rtl w:val="1"/>
        </w:rPr>
        <w:t xml:space="preserve">(</w:t>
      </w:r>
      <w:r w:rsidDel="00000000" w:rsidR="00000000" w:rsidRPr="00000000">
        <w:rPr>
          <w:rFonts w:ascii="David" w:cs="David" w:eastAsia="David" w:hAnsi="David"/>
          <w:color w:val="000000"/>
          <w:sz w:val="24"/>
          <w:szCs w:val="24"/>
          <w:rtl w:val="1"/>
        </w:rPr>
        <w:t xml:space="preserve">ג</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דין</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יוצא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צבא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אשה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המשרתת</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על</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פי</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התנדבותה</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באחד</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התפקידים</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שקבע</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שר</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הביטחון</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באישור</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ועדת</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החוץ</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והביטחון</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של</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הכנסת</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כדין</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יוצא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צבא</w:t>
      </w:r>
      <w:r w:rsidDel="00000000" w:rsidR="00000000" w:rsidRPr="00000000">
        <w:rPr>
          <w:rFonts w:ascii="David" w:cs="David" w:eastAsia="David" w:hAnsi="David"/>
          <w:color w:val="000000"/>
          <w:sz w:val="24"/>
          <w:szCs w:val="24"/>
          <w:rtl w:val="1"/>
        </w:rPr>
        <w:t xml:space="preserve"> </w:t>
      </w:r>
      <w:r w:rsidDel="00000000" w:rsidR="00000000" w:rsidRPr="00000000">
        <w:rPr>
          <w:rFonts w:ascii="David" w:cs="David" w:eastAsia="David" w:hAnsi="David"/>
          <w:color w:val="000000"/>
          <w:sz w:val="24"/>
          <w:szCs w:val="24"/>
          <w:rtl w:val="1"/>
        </w:rPr>
        <w:t xml:space="preserve">גבר</w:t>
      </w:r>
      <w:r w:rsidDel="00000000" w:rsidR="00000000" w:rsidRPr="00000000">
        <w:rPr>
          <w:rFonts w:ascii="David" w:cs="David" w:eastAsia="David" w:hAnsi="David"/>
          <w:color w:val="000000"/>
          <w:sz w:val="24"/>
          <w:szCs w:val="24"/>
          <w:rtl w:val="1"/>
        </w:rPr>
        <w:t xml:space="preserve">.</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כלשהו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להבדיל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וגבר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הנוגע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למילוי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כלשהו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חריג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לסגור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נשים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מתחייב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ומאופיו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בהקשר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יצויין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לכאורה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מסמיך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לסגור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היעדר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איסור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מפורש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סגירת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להניח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נובעת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הנחה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מטפח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ממילא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חפצים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ברירת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המחדל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מופלות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בנסיונן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להידמות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להיפך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מתבטאת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בראש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ובראשונה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בשלילת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וההזדמנות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חפץ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בהתאם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לכישוריו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ובכך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נמנעת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ממנו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האפשרות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לתרום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חלקו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בשירות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למען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המדינה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להגשים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עצמו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רצונו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ולמצות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יכולותיו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לשלילת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האפשרות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בתפקידי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ההוראה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וההדרכה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השונים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השלכות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נוספות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התכלית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העיקרית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שהובילה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לחקיקת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קידום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ההזדמנויות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פתיחת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אפשרות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להתנדב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סגורים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ייתכן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הותרה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שמשמעותה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בהקשר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פרוטוקול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הוועדה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לקידום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בנושא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hyperlink>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hyperlink>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ביטחון</w:t>
        </w:r>
      </w:hyperlink>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יישום</w:t>
        </w:r>
      </w:hyperlink>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hyperlink>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שיווי</w:t>
        </w:r>
      </w:hyperlink>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hyperlink>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האישה</w:t>
        </w:r>
      </w:hyperlink>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hyperlink>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ייצוג</w:t>
        </w:r>
      </w:hyperlink>
      <w:hyperlink r:id="r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הולם</w:t>
        </w:r>
      </w:hyperlink>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באייר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מנגנון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שנועד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לפתוח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התנדבותיים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המאפשר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באישור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בתקנות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רשימת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יהיו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פתוחים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בתנאי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מתנדבות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ותוך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התחייבות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ארוך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במשך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הזהה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חודשים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בעקבות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פורסמו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תקנות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ביטחון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קביעת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בהתנדבות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התשס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-2001</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הקובעות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רשימת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יוצא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שתתנדב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יוצא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הרשימה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כוללת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נכון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כתיבת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-80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מקצועות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ביניהם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טייסות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נווטות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ולוחמות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במערך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שבחיל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האוויר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תוקפת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סייבר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ימאית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גוררת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חדשה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תכליתה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ועודנה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להציב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בקדמת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סיווג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שתיושם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מניעה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חוטאת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למטרת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0F">
      <w:pPr>
        <w:keepNext w:val="1"/>
        <w:keepLines w:val="1"/>
        <w:bidi w:val="1"/>
        <w:spacing w:before="120" w:lineRule="auto"/>
        <w:rPr>
          <w:b w:val="1"/>
          <w:sz w:val="28"/>
          <w:szCs w:val="28"/>
          <w:u w:val="single"/>
        </w:rPr>
      </w:pPr>
      <w:r w:rsidDel="00000000" w:rsidR="00000000" w:rsidRPr="00000000">
        <w:rPr>
          <w:b w:val="1"/>
          <w:sz w:val="26"/>
          <w:szCs w:val="26"/>
          <w:u w:val="single"/>
          <w:rtl w:val="1"/>
        </w:rPr>
        <w:t xml:space="preserve">ה</w:t>
      </w:r>
      <w:r w:rsidDel="00000000" w:rsidR="00000000" w:rsidRPr="00000000">
        <w:rPr>
          <w:b w:val="1"/>
          <w:sz w:val="26"/>
          <w:szCs w:val="26"/>
          <w:u w:val="single"/>
          <w:rtl w:val="1"/>
        </w:rPr>
        <w:t xml:space="preserve">.7. </w:t>
      </w:r>
      <w:r w:rsidDel="00000000" w:rsidR="00000000" w:rsidRPr="00000000">
        <w:rPr>
          <w:rFonts w:ascii="Calibri" w:cs="Calibri" w:eastAsia="Calibri" w:hAnsi="Calibri"/>
          <w:b w:val="1"/>
          <w:sz w:val="26"/>
          <w:szCs w:val="26"/>
          <w:u w:val="single"/>
          <w:rtl w:val="1"/>
        </w:rPr>
        <w:t xml:space="preserve">מדיניות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צה</w:t>
      </w:r>
      <w:r w:rsidDel="00000000" w:rsidR="00000000" w:rsidRPr="00000000">
        <w:rPr>
          <w:rFonts w:ascii="Calibri" w:cs="Calibri" w:eastAsia="Calibri" w:hAnsi="Calibri"/>
          <w:b w:val="1"/>
          <w:sz w:val="26"/>
          <w:szCs w:val="26"/>
          <w:u w:val="single"/>
          <w:rtl w:val="1"/>
        </w:rPr>
        <w:t xml:space="preserve">"</w:t>
      </w:r>
      <w:r w:rsidDel="00000000" w:rsidR="00000000" w:rsidRPr="00000000">
        <w:rPr>
          <w:rFonts w:ascii="Calibri" w:cs="Calibri" w:eastAsia="Calibri" w:hAnsi="Calibri"/>
          <w:b w:val="1"/>
          <w:sz w:val="26"/>
          <w:szCs w:val="26"/>
          <w:u w:val="single"/>
          <w:rtl w:val="1"/>
        </w:rPr>
        <w:t xml:space="preserve">ל</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מנוגדת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לחובת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השוויון</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בחוק</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שיווי</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זכויות</w:t>
      </w:r>
      <w:r w:rsidDel="00000000" w:rsidR="00000000" w:rsidRPr="00000000">
        <w:rPr>
          <w:rFonts w:ascii="Calibri" w:cs="Calibri" w:eastAsia="Calibri" w:hAnsi="Calibri"/>
          <w:b w:val="1"/>
          <w:sz w:val="26"/>
          <w:szCs w:val="26"/>
          <w:u w:val="single"/>
          <w:rtl w:val="1"/>
        </w:rPr>
        <w:t xml:space="preserve"> </w:t>
      </w:r>
      <w:r w:rsidDel="00000000" w:rsidR="00000000" w:rsidRPr="00000000">
        <w:rPr>
          <w:rFonts w:ascii="Calibri" w:cs="Calibri" w:eastAsia="Calibri" w:hAnsi="Calibri"/>
          <w:b w:val="1"/>
          <w:sz w:val="26"/>
          <w:szCs w:val="26"/>
          <w:u w:val="single"/>
          <w:rtl w:val="1"/>
        </w:rPr>
        <w:t xml:space="preserve">האשה</w:t>
      </w:r>
      <w:r w:rsidDel="00000000" w:rsidR="00000000" w:rsidRPr="00000000">
        <w:rPr>
          <w:rFonts w:ascii="Calibri" w:cs="Calibri" w:eastAsia="Calibri" w:hAnsi="Calibri"/>
          <w:b w:val="1"/>
          <w:sz w:val="26"/>
          <w:szCs w:val="26"/>
          <w:u w:val="single"/>
          <w:rtl w:val="1"/>
        </w:rPr>
        <w:t xml:space="preserve"> </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-1951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שיווי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האשה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המטרות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11">
      <w:pPr>
        <w:bidi w:val="1"/>
        <w:spacing w:before="120" w:lineRule="auto"/>
        <w:ind w:left="1440" w:right="1134"/>
        <w:rPr>
          <w:rFonts w:ascii="David" w:cs="David" w:eastAsia="David" w:hAnsi="David"/>
        </w:rPr>
      </w:pP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מטרתו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לקבוע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עקרונות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להבטחת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שוויון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מלא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בין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האישה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לבין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האיש</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ברוח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העקרונות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שבהכרזה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הקמת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מדינת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ישראל</w:t>
      </w:r>
      <w:r w:rsidDel="00000000" w:rsidR="00000000" w:rsidRPr="00000000">
        <w:rPr>
          <w:rFonts w:ascii="David" w:cs="David" w:eastAsia="David" w:hAnsi="David"/>
          <w:sz w:val="24"/>
          <w:szCs w:val="24"/>
          <w:rtl w:val="0"/>
        </w:rPr>
        <w:t xml:space="preserve">". </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567"/>
        </w:tabs>
        <w:bidi w:val="1"/>
        <w:spacing w:after="240" w:before="0" w:line="360" w:lineRule="auto"/>
        <w:ind w:left="567" w:right="0" w:hanging="72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סעיף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1</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לחוק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שיווי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קובע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13">
      <w:pPr>
        <w:bidi w:val="1"/>
        <w:spacing w:before="120" w:lineRule="auto"/>
        <w:ind w:left="1440" w:right="1134"/>
        <w:rPr>
          <w:rFonts w:ascii="David" w:cs="David" w:eastAsia="David" w:hAnsi="David"/>
          <w:color w:val="000000"/>
        </w:rPr>
      </w:pPr>
      <w:r w:rsidDel="00000000" w:rsidR="00000000" w:rsidRPr="00000000">
        <w:rPr>
          <w:rFonts w:ascii="David" w:cs="David" w:eastAsia="David" w:hAnsi="David"/>
          <w:b w:val="1"/>
          <w:color w:val="008000"/>
          <w:sz w:val="24"/>
          <w:szCs w:val="24"/>
          <w:rtl w:val="1"/>
        </w:rPr>
        <w:t xml:space="preserve">שוויון</w:t>
      </w:r>
      <w:r w:rsidDel="00000000" w:rsidR="00000000" w:rsidRPr="00000000">
        <w:rPr>
          <w:rFonts w:ascii="David" w:cs="David" w:eastAsia="David" w:hAnsi="David"/>
          <w:b w:val="1"/>
          <w:color w:val="008000"/>
          <w:sz w:val="24"/>
          <w:szCs w:val="24"/>
          <w:rtl w:val="1"/>
        </w:rPr>
        <w:t xml:space="preserve"> </w:t>
      </w:r>
      <w:r w:rsidDel="00000000" w:rsidR="00000000" w:rsidRPr="00000000">
        <w:rPr>
          <w:rFonts w:ascii="David" w:cs="David" w:eastAsia="David" w:hAnsi="David"/>
          <w:b w:val="1"/>
          <w:color w:val="008000"/>
          <w:sz w:val="24"/>
          <w:szCs w:val="24"/>
          <w:rtl w:val="1"/>
        </w:rPr>
        <w:t xml:space="preserve">לפני</w:t>
      </w:r>
      <w:r w:rsidDel="00000000" w:rsidR="00000000" w:rsidRPr="00000000">
        <w:rPr>
          <w:rFonts w:ascii="David" w:cs="David" w:eastAsia="David" w:hAnsi="David"/>
          <w:b w:val="1"/>
          <w:color w:val="008000"/>
          <w:sz w:val="24"/>
          <w:szCs w:val="24"/>
          <w:rtl w:val="1"/>
        </w:rPr>
        <w:t xml:space="preserve"> </w:t>
      </w:r>
      <w:r w:rsidDel="00000000" w:rsidR="00000000" w:rsidRPr="00000000">
        <w:rPr>
          <w:rFonts w:ascii="David" w:cs="David" w:eastAsia="David" w:hAnsi="David"/>
          <w:b w:val="1"/>
          <w:color w:val="008000"/>
          <w:sz w:val="24"/>
          <w:szCs w:val="24"/>
          <w:rtl w:val="1"/>
        </w:rPr>
        <w:t xml:space="preserve">החוק</w:t>
      </w:r>
      <w:r w:rsidDel="00000000" w:rsidR="00000000" w:rsidRPr="00000000">
        <w:rPr>
          <w:rtl w:val="0"/>
        </w:rPr>
      </w:r>
    </w:p>
    <w:p w:rsidR="00000000" w:rsidDel="00000000" w:rsidP="00000000" w:rsidRDefault="00000000" w:rsidRPr="00000000" w14:paraId="00000114">
      <w:pPr>
        <w:bidi w:val="1"/>
        <w:spacing w:before="120" w:lineRule="auto"/>
        <w:ind w:left="1440" w:right="1134"/>
        <w:rPr>
          <w:rFonts w:ascii="David" w:cs="David" w:eastAsia="David" w:hAnsi="David"/>
        </w:rPr>
      </w:pPr>
      <w:r w:rsidDel="00000000" w:rsidR="00000000" w:rsidRPr="00000000">
        <w:rPr>
          <w:rtl w:val="0"/>
        </w:rPr>
      </w:r>
      <w:r w:rsidDel="00000000" w:rsidR="00000000" w:rsidRPr="00000000">
        <w:rPr>
          <w:rFonts w:ascii="David" w:cs="David" w:eastAsia="David" w:hAnsi="David"/>
          <w:b w:val="1"/>
          <w:color w:val="008000"/>
          <w:sz w:val="24"/>
          <w:szCs w:val="24"/>
          <w:rtl w:val="1"/>
        </w:rPr>
        <w:t xml:space="preserve">1</w:t>
      </w:r>
      <w:r w:rsidDel="00000000" w:rsidR="00000000" w:rsidRPr="00000000">
        <w:rPr>
          <w:rFonts w:ascii="David" w:cs="David" w:eastAsia="David" w:hAnsi="David"/>
          <w:b w:val="1"/>
          <w:color w:val="008000"/>
          <w:sz w:val="24"/>
          <w:szCs w:val="24"/>
          <w:rtl w:val="1"/>
        </w:rPr>
        <w:t xml:space="preserve">א</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פעולה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משפטית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הוראת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לרעה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פעולה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משפטית</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נוהגים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לפיה</w:t>
      </w:r>
      <w:r w:rsidDel="00000000" w:rsidR="00000000" w:rsidRPr="00000000">
        <w:rPr>
          <w:rFonts w:ascii="David" w:cs="David" w:eastAsia="David" w:hAnsi="David"/>
          <w:sz w:val="24"/>
          <w:szCs w:val="24"/>
          <w:rtl w:val="1"/>
        </w:rPr>
        <w:t xml:space="preserve">.</w:t>
      </w:r>
      <w:r w:rsidDel="00000000" w:rsidR="00000000" w:rsidRPr="00000000">
        <w:rPr>
          <w:rtl w:val="0"/>
        </w:rPr>
      </w:r>
    </w:p>
    <w:p w:rsidR="00000000" w:rsidDel="00000000" w:rsidP="00000000" w:rsidRDefault="00000000" w:rsidRPr="00000000" w14:paraId="00000115">
      <w:pPr>
        <w:bidi w:val="1"/>
        <w:spacing w:before="120" w:lineRule="auto"/>
        <w:ind w:left="1440" w:right="1134"/>
        <w:rPr/>
      </w:pPr>
      <w:r w:rsidDel="00000000" w:rsidR="00000000" w:rsidRPr="00000000">
        <w:rPr>
          <w:rFonts w:ascii="David" w:cs="David" w:eastAsia="David" w:hAnsi="David"/>
          <w:b w:val="1"/>
          <w:color w:val="008000"/>
          <w:sz w:val="24"/>
          <w:szCs w:val="24"/>
          <w:rtl w:val="0"/>
        </w:rPr>
        <w:t xml:space="preserve">          </w:t>
      </w: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סעיף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קטן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נפקא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ביסוד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פעולה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שתוצאתה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הפליה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להפלות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שיווי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הוכר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העליון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מעמד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מיוחד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ונעלה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רגיל</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לעמדתו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מרכז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הכובד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הכללית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והרחבה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המעוגנת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יהיה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בהרחבה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כמעגן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למיעוט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דמוקרטיה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לרוב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6924/98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האגודה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לזכויות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האזרח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ממשלת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ישראל</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(5) 15, 28 (2001)).</w:t>
      </w:r>
    </w:p>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תחולתו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רחבה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קובע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מרשויות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השלטון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חייבת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להדגיש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המצהיר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יוצר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עיקרון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טרם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חקיקתו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פורמאלי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גרידא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צריך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וחייב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להשתרע</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מעשי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וממשי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שטחי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חיינו</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עניין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בעמ</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342).</w:t>
      </w:r>
    </w:p>
    <w:p w:rsidR="00000000" w:rsidDel="00000000" w:rsidP="00000000" w:rsidRDefault="00000000" w:rsidRPr="00000000" w14:paraId="0000011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פסיקת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מתמודדת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אפליית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ולמערכת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חשוב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בקידום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בחברה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ובמימוש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השאיפה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לחברה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שוויונית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מהפרטים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האפשרות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עצמו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יכולותיו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מאוויו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ושאיפותיו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נרתע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מהתערבות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וביטול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ופעולות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הנגועות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באפלייה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תחומי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והביטחון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בעניין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המשפחה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כגון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פיתוח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חזקת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השיתוף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w:t>
        </w:r>
      </w:hyperlink>
      <w:hyperlink r:id="r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hyperlink>
      <w:hyperlink r:id="r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hyperlink>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1915/91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יעקובי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יעקובי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52 (1995);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בסוגיית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הייצוג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ההולם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5660/10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עמותת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איתך</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משפטניות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למען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צדק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ראש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ממשלת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ישראל</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פורסם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(22.08.10),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גנרית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הנובעת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ממאפיין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גזעו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נמצאת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גרעין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שכזו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נאמר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פוצעת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אנושות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2671/98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שדולת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והרווחה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(3) 630, 568-569 (1998).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איסור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מעוגן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פרשנות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תכליתית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סעיף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דגש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הקובעת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יהיה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ללמוד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כוונת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המחוקק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יחול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דין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שונה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ולנשים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מטעמים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שאינם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רלבנטיים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בענייננו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שמעודדת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מיגדור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המבוסס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תפיסות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ארכאיות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ופוגעניות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ופוגעניות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השפלתם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ומניעת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האפשרות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למצות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יכולותיהם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ולהגשים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עצמם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העניין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ממחיש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היטב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אפקט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הבומרנג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סטריאוטיפים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משפיעים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פעולות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הננקטות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במקומם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שנקבעו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ההסללה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נובעת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מהנחות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מפלות</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לגבי</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יכולותיהם</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ייעודם</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השונים</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1"/>
        </w:rPr>
        <w:t xml:space="preserve">השונים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ותוצאתה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ובזכויותיהם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שמופלה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אולם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ובתפיסה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המשתמע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לזיהוי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משלב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השלכות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היקף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במערך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האיזונים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הכללי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תועלת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להביאן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בחשבון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תמונת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הכללית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הנובעת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עסקינן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1C">
      <w:pPr>
        <w:bidi w:val="1"/>
        <w:rPr>
          <w:b w:val="1"/>
          <w:sz w:val="26"/>
          <w:szCs w:val="26"/>
          <w:u w:val="single"/>
        </w:rPr>
      </w:pPr>
      <w:r w:rsidDel="00000000" w:rsidR="00000000" w:rsidRPr="00000000">
        <w:rPr>
          <w:b w:val="1"/>
          <w:sz w:val="26"/>
          <w:szCs w:val="26"/>
          <w:u w:val="single"/>
          <w:rtl w:val="1"/>
        </w:rPr>
        <w:t xml:space="preserve">ה</w:t>
      </w:r>
      <w:r w:rsidDel="00000000" w:rsidR="00000000" w:rsidRPr="00000000">
        <w:rPr>
          <w:b w:val="1"/>
          <w:sz w:val="26"/>
          <w:szCs w:val="26"/>
          <w:u w:val="single"/>
          <w:rtl w:val="1"/>
        </w:rPr>
        <w:t xml:space="preserve">.8. </w:t>
      </w:r>
      <w:r w:rsidDel="00000000" w:rsidR="00000000" w:rsidRPr="00000000">
        <w:rPr>
          <w:b w:val="1"/>
          <w:sz w:val="26"/>
          <w:szCs w:val="26"/>
          <w:u w:val="single"/>
          <w:rtl w:val="1"/>
        </w:rPr>
        <w:t xml:space="preserve">מדיניות</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צה</w:t>
      </w:r>
      <w:r w:rsidDel="00000000" w:rsidR="00000000" w:rsidRPr="00000000">
        <w:rPr>
          <w:b w:val="1"/>
          <w:sz w:val="26"/>
          <w:szCs w:val="26"/>
          <w:u w:val="single"/>
          <w:rtl w:val="1"/>
        </w:rPr>
        <w:t xml:space="preserve">"</w:t>
      </w:r>
      <w:r w:rsidDel="00000000" w:rsidR="00000000" w:rsidRPr="00000000">
        <w:rPr>
          <w:b w:val="1"/>
          <w:sz w:val="26"/>
          <w:szCs w:val="26"/>
          <w:u w:val="single"/>
          <w:rtl w:val="1"/>
        </w:rPr>
        <w:t xml:space="preserve">ל</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מנוגדת</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לכללי</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המשפט</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המינהלי</w:t>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משמצאנו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המשיבים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עומדת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משעסקינן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אסורה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ממילא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מתייתר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ברובד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המנהלי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להדגיש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פסולה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נפנה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בקצרה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לבחינת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המישור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המנהלי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במישור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המשיבים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לאפשר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שניתנה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בסמכות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בהיעדר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עובדתית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בעליל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תנאי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בלעדיו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לבחינת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סבירותה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מנהלית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לגופה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קיומה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עובדתית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המנהלית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מבקשת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לפגוע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מוגנות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התשתית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העובדתית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מקיפה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משמעית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ומהימנה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שלפנינו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ראשית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תשתית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עובדתית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להצדקת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נסיונו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וקורות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הייחודיים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כאלף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שהתשתית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העובדתית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שעמדה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הצדקה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לדחיית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בקשתו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בהמשך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ניתוח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למסקנה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יחס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בקבלה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קטיגורי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רלבנטית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שניתנה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סמכות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חורגת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קיצוני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ממתחם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כידוע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לעניין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המהותית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קבלת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קיצוני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עילה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לפסילתה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r:id="r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hyperlink>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hyperlink>
      <w:hyperlink r:id="r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hyperlink>
      <w:hyperlink r:id="rId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389/80 </w:t>
        </w:r>
      </w:hyperlink>
      <w:hyperlink r:id="rId4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דפי</w:t>
        </w:r>
      </w:hyperlink>
      <w:hyperlink r:id="rId4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hyperlink>
      <w:hyperlink r:id="rId4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זהב</w:t>
        </w:r>
      </w:hyperlink>
      <w:hyperlink r:id="rId4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hyperlink>
      <w:hyperlink r:id="rId4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בע</w:t>
        </w:r>
      </w:hyperlink>
      <w:hyperlink r:id="rId4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hyperlink>
      <w:hyperlink r:id="rId4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w:t>
        </w:r>
      </w:hyperlink>
      <w:hyperlink r:id="rId5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hyperlink>
      <w:hyperlink r:id="rId5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hyperlink>
      <w:hyperlink r:id="rId5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hyperlink>
      <w:hyperlink r:id="rId5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רשות</w:t>
        </w:r>
      </w:hyperlink>
      <w:hyperlink r:id="rId5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hyperlink>
      <w:hyperlink r:id="rId5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השידור</w:t>
        </w:r>
      </w:hyperlink>
      <w:hyperlink r:id="rId56">
        <w:r w:rsidDel="00000000" w:rsidR="00000000" w:rsidRPr="00000000">
          <w:rPr>
            <w:rtl w:val="0"/>
          </w:rPr>
        </w:r>
      </w:hyperlink>
      <w:hyperlink r:id="r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hyperlink>
      <w:hyperlink r:id="r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hyperlink>
      <w:hyperlink r:id="r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hyperlink>
      <w:hyperlink r:id="rId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w:hyperlink r:id="r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w:t>
        </w:r>
      </w:hyperlink>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(1) 421),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מנהלית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להפעיל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שיקול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דעתה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בבג</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581/87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דדי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צוקר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הפנים</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(4) 529,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שומה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להדגיש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עילת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חוסר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הסבירות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כשלעצמה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וללא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תימוכין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בגין</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עילה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לפסול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מינהלית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במסגרת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סבירותה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רשות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מינהלית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לבחון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הנסיבות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העובדתיות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הכוללות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הפרשה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הנדונה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hyperlink r:id="rId63">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hyperlink>
      <w:hyperlink r:id="rId64">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hyperlink>
      <w:hyperlink r:id="rId65">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hyperlink>
      <w:hyperlink r:id="rId66">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935/89 </w:t>
        </w:r>
      </w:hyperlink>
      <w:hyperlink r:id="rId67">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גנור</w:t>
        </w:r>
      </w:hyperlink>
      <w:hyperlink r:id="rId68">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hyperlink>
      <w:hyperlink r:id="rId69">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hyperlink>
      <w:hyperlink r:id="rId70">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hyperlink>
      <w:hyperlink r:id="rId71">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היועץ</w:t>
        </w:r>
      </w:hyperlink>
      <w:hyperlink r:id="rId72">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hyperlink>
      <w:hyperlink r:id="rId73">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המשפטי</w:t>
        </w:r>
      </w:hyperlink>
      <w:hyperlink r:id="rId74">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hyperlink>
      <w:hyperlink r:id="rId75">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לממשלה</w:t>
        </w:r>
      </w:hyperlink>
      <w:hyperlink r:id="rId76">
        <w:r w:rsidDel="00000000" w:rsidR="00000000" w:rsidRPr="00000000">
          <w:rPr>
            <w:rtl w:val="0"/>
          </w:rPr>
        </w:r>
      </w:hyperlink>
      <w:hyperlink r:id="rId77">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hyperlink>
      <w:hyperlink r:id="rId78">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hyperlink>
      <w:hyperlink r:id="rId79">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hyperlink>
      <w:hyperlink r:id="rId80">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hyperlink>
      <w:hyperlink r:id="rId81">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hyperlink>
      <w:hyperlink r:id="rId82">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w:t>
        </w:r>
      </w:hyperlink>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(2) 485, 513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לעניין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התלות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המשקל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שניתן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לגורמים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ביחס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למטרה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לעולם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יוצא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הגורמים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הרלוואנטיים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המשקל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ביחסיהם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הפנימיים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משקלם</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הראוי</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הגורמים</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הרלוואנטיים</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נקבע</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פי</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כוחם</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לקדם</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המטרות</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העומדות</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ביסוד</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הפעולה</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או</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ההחלטה</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אשר</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סבירותה</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עומדת</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1"/>
        </w:rPr>
        <w:t xml:space="preserve">לבחינה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משקל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תופעת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הטבועה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בגורמים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הרלוואנטיים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משקל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נקבע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דדוקציה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לוגית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משקל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הגורמים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מקדמים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המטרות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הפעולה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ההחלטה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להגשים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הלכה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משמעית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למיקום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עקרון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במדרג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הנורמטיבי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ניכרת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מגמת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ההגנה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עליו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ועליונותו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בפסיקה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בנוסף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עיקרון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מקבל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הגנה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רחבה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יותר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שאינו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חוקתי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כמו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המנהלי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ברק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הזכות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החוקתית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בפסיקת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העליון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האדם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האינטרס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הציבורי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וצדק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חלוקתי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וממשל</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יז</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64, 76-75 (2016)).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הפגנת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יחס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מהווה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עילת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ביקורת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עצמאית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מעשי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רשויות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המדינה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181/96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הוצאת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עיתון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הארץ</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הרמטכ</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(5) 45 (1996)).</w:t>
      </w:r>
    </w:p>
    <w:p w:rsidR="00000000" w:rsidDel="00000000" w:rsidP="00000000" w:rsidRDefault="00000000" w:rsidRPr="00000000" w14:paraId="00000127">
      <w:pPr>
        <w:bidi w:val="1"/>
        <w:rPr>
          <w:b w:val="1"/>
          <w:sz w:val="26"/>
          <w:szCs w:val="26"/>
          <w:u w:val="single"/>
        </w:rPr>
      </w:pPr>
      <w:r w:rsidDel="00000000" w:rsidR="00000000" w:rsidRPr="00000000">
        <w:rPr>
          <w:b w:val="1"/>
          <w:sz w:val="26"/>
          <w:szCs w:val="26"/>
          <w:u w:val="single"/>
          <w:rtl w:val="1"/>
        </w:rPr>
        <w:t xml:space="preserve">ה</w:t>
      </w:r>
      <w:r w:rsidDel="00000000" w:rsidR="00000000" w:rsidRPr="00000000">
        <w:rPr>
          <w:b w:val="1"/>
          <w:sz w:val="26"/>
          <w:szCs w:val="26"/>
          <w:u w:val="single"/>
          <w:rtl w:val="1"/>
        </w:rPr>
        <w:t xml:space="preserve">.9. </w:t>
      </w:r>
      <w:r w:rsidDel="00000000" w:rsidR="00000000" w:rsidRPr="00000000">
        <w:rPr>
          <w:b w:val="1"/>
          <w:sz w:val="26"/>
          <w:szCs w:val="26"/>
          <w:u w:val="single"/>
          <w:rtl w:val="1"/>
        </w:rPr>
        <w:t xml:space="preserve">לא</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ניתן</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להצביע</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על</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שוני</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רלבנטי</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המצדיק</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הבחנה</w:t>
      </w:r>
      <w:r w:rsidDel="00000000" w:rsidR="00000000" w:rsidRPr="00000000">
        <w:rPr>
          <w:b w:val="1"/>
          <w:sz w:val="26"/>
          <w:szCs w:val="26"/>
          <w:u w:val="single"/>
          <w:rtl w:val="1"/>
        </w:rPr>
        <w:t xml:space="preserve"> </w:t>
      </w:r>
      <w:r w:rsidDel="00000000" w:rsidR="00000000" w:rsidRPr="00000000">
        <w:rPr>
          <w:b w:val="1"/>
          <w:sz w:val="26"/>
          <w:szCs w:val="26"/>
          <w:u w:val="single"/>
          <w:rtl w:val="1"/>
        </w:rPr>
        <w:t xml:space="preserve">מגדרית</w:t>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הזכות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נגזרת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מקושי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אינהרנטי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מובהק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שהרי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בני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האדם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כיצד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ניתן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לקיים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ביניהם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מורכבות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הזכות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מתבטאת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השאר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בכך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שלצורך</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מילוי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צרכים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מקום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להיזקק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להבחנות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רלבנטיות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בצדק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ציינה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השופטת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דורנר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עקרון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אינו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פועל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בחלל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חברתי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ריק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השאלה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במקרה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אחר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נוהגת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הפליה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שווים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שמא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מדובר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ביחס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כלפי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מוכרעת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סמך</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התפיסות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החברתיות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המקובלות</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721/94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אל</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על</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נתיבי</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אויר</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לישראל</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בע</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מ</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יונתן</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דנילוביץ</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(5) 749 (1994).</w:t>
      </w:r>
    </w:p>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הזכות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לשוויון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המעצבת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החובה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להפלות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משמעה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יחס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שווה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לכלל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האנשים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עוד</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מאלה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עם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זאת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אנשים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מצדיקה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הבחנה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ביניהם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אם</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שהיא</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רלוונטית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לעניין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הנידון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בג</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200/83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מוחמד</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וותאד</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נ</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שר</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האוצר</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(3) 113 (1984).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ההבדל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הפליה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פסולה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לבין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הבחנה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מותרת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נעוץ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כידוע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בשאלת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קיומה</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של</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שונות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רלוונטית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הקבוצות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שלהן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העניקה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הרשות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יחס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6758/01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ליפשיץ</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הביטחון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269, 258 (2005)(5) 258, 269 (2005); ;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6634/94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יקותיאלי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לעניני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דתות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פורסם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4.6.2010)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35, 37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הנשיאה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ביניש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A">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בקבעו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חובת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ותנאיו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הבחין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חוק</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שירות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ביטחון</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כאמור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לעיל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מכאן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משתמע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מתקיימת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רלוונטית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לפסילתם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המוחלטת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החיילים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למילויים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ואחרים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להשיב</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בשלילה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ההבחנה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לעניין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התפקיד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חייל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בפרט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ותפקידי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ההדרכה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ההוראה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הטיפול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והסיוע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ככלל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מתחייבת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ממהות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ועיקר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בכישורים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הנדרשים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בביצועם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ההבחנה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שעושה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חוק</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שירות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ביטחון</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ביחס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לחובת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ותנאי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נועדה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להתקיים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ההבדל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הביולוגי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ביטוי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יכולה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סיבה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להתרת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יחס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מפלה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מקום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שההבחנה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נעשית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בסיס</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שאינה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רלוונטית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מדובר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פסולה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היפוכו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מקום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שנמצא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יחס</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בלתי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שוויוני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ננקט</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כלפי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שראויים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מפאת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שאין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ביניהם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רלוונטית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הרי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שלפנינו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הפליה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פסולה</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ההצדקה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לשלילת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ההבחנה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מטעמים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ענייניים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נטועה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בשיקולים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צדק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הוגנות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שמירה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הלכידות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החברתית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מחויבותו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ואחת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מיחידי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החברה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לשמור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הבסיס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לקיום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החברתי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המשותף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6407/06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דורון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טיקוצקי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עמיר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מזרחי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עורכי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האוצר</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33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ארבל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פורסם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23.09.2007[).</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יש</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סיבה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אחרת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ההופכת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השונות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לרלבנטית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סיבה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כלכלית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אפשרית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במידה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שייטען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שישנן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השלכות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כלכליות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משמעותיות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לפתיחת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התפקיד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לגברים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נכבד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פסק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טעמים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לוגיסטיים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תקציביים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בסיס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יתקבלו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טענה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הועלתה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בהקשר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הספציפי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ונדחתה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הגורמת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לקשיים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ענייניים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ואמיתיים</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ביישום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ערך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כגון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קשיים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פיזיים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כלכליים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לוגיסטיים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וכיוצא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רלוואנטית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באותם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ניתנת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לניטרול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במחיר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סביר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ראוי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לתקנה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ולנטרלה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מנת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להשיג</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שוויון</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עניין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שטרסברג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כהן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עמ</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121-122)  </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יתירה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מזאת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מאחר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שמשקלם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היחסי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בגיבוש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ההחלטה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השלטונית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נמדד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ונקבע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תוך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איזון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בינם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ולבין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3627/92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ארגון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מגדלי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הפירות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בישראל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ממשלת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ישראל</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מז</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(3) 387,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בעמ</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392-391,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והאסמכתאות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הנזכרות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להעמידם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שהועלו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כאן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כתוצאה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ממדיניות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בפרשת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מילר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כשעל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הפרק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ניצבת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תביעה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למימוש</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זכות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יסוד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וכזה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המקרה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שלפנינו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משקלם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היחסי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השיקולים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התקציביים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יכול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גדול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567"/>
        </w:tabs>
        <w:bidi w:val="1"/>
        <w:spacing w:after="240" w:before="0" w:line="360" w:lineRule="auto"/>
        <w:ind w:left="567" w:right="0" w:hanging="72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שכן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הרטוריקה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אדם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צריכה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להיות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מכוסה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במציאות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המעמידה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אלו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בראש</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סולם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העדיפויות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הלאומי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הגנה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אדם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עולה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כסף</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וחברה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המכבדת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זכויות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אדם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צריכה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להיות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נכונה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לשאת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במעמסה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הכספית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ברק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פרשנות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במשפט</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כרך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שלישי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פרשנות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חוקתית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תשנ</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-1994),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בעמ</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528).</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333333"/>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לעניין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נזכיר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כתפיהם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המשיבים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מוטל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הנטל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להוכיח</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שתוצאה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מפלה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תוצר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ענייניים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המצדיקים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פגיעה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חמורה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בערך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וכן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שהניעו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בהחלטת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מדיניות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381/91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לאה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גרוס</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משרד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החינוך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והתרבות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(1) 053 (1991;(</w:t>
      </w:r>
      <w:r w:rsidDel="00000000" w:rsidR="00000000" w:rsidRPr="00000000">
        <w:rPr>
          <w:rFonts w:ascii="David" w:cs="David" w:eastAsia="David" w:hAnsi="David"/>
          <w:b w:val="0"/>
          <w:i w:val="0"/>
          <w:smallCaps w:val="0"/>
          <w:strike w:val="0"/>
          <w:color w:val="000000"/>
          <w:sz w:val="24"/>
          <w:szCs w:val="24"/>
          <w:highlight w:val="yellow"/>
          <w:u w:val="none"/>
          <w:vertAlign w:val="baseline"/>
          <w:rtl w:val="0"/>
        </w:rPr>
        <w:t xml:space="preserve"> </w:t>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 5394/92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אורי</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הופרט</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יד</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ושם</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רשות</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הזיכרון</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לשואה</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333333"/>
          <w:sz w:val="24"/>
          <w:szCs w:val="24"/>
          <w:u w:val="none"/>
          <w:shd w:fill="auto" w:val="clear"/>
          <w:vertAlign w:val="baseline"/>
          <w:rtl w:val="1"/>
        </w:rPr>
        <w:t xml:space="preserve">ולגבורה</w:t>
      </w:r>
      <w:r w:rsidDel="00000000" w:rsidR="00000000" w:rsidRPr="00000000">
        <w:rPr>
          <w:rtl w:val="0"/>
        </w:rPr>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מח</w:t>
      </w:r>
      <w:r w:rsidDel="00000000" w:rsidR="00000000" w:rsidRPr="00000000">
        <w:rPr>
          <w:rFonts w:ascii="David" w:cs="David" w:eastAsia="David" w:hAnsi="David"/>
          <w:b w:val="0"/>
          <w:i w:val="0"/>
          <w:smallCaps w:val="0"/>
          <w:strike w:val="0"/>
          <w:color w:val="333333"/>
          <w:sz w:val="24"/>
          <w:szCs w:val="24"/>
          <w:u w:val="none"/>
          <w:shd w:fill="auto" w:val="clear"/>
          <w:vertAlign w:val="baseline"/>
          <w:rtl w:val="1"/>
        </w:rPr>
        <w:t xml:space="preserve">(3) 353 (1994).</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העמדת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דרישה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לניטרול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להשיג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רלוונטית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במחיר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כלכלית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אומצה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בפסיקה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בחקיקה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הישראלית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מצא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המחוקק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לנכון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להטיל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חובות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לנטרל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לתקן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מנת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להשיג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הזדמנויות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דוגמה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ניתן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למצוא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w:t>
      </w:r>
      <w:hyperlink r:id="rId83">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חוק</w:t>
        </w:r>
      </w:hyperlink>
      <w:hyperlink r:id="rId84">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hyperlink>
      <w:hyperlink r:id="rId85">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עבודת</w:t>
        </w:r>
      </w:hyperlink>
      <w:hyperlink r:id="rId86">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hyperlink>
      <w:hyperlink r:id="rId87">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נשים</w:t>
        </w:r>
      </w:hyperlink>
      <w:r w:rsidDel="00000000" w:rsidR="00000000" w:rsidRPr="00000000">
        <w:rPr>
          <w:rtl w:val="0"/>
        </w:rPr>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תשי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-1954</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ובתקנות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שהותקנו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מכוחו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בחוק</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הזדמנויות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בעבודה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תשמ</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-1988</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ועוד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בחוקים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כמו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בחוקים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נלקחו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בחשבון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מאפיינים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שיצרו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אדם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החוקים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הללו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נועדו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להשיג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המחוקק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העמיס</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נטלים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כלכליים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מגזרי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ציבור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ליצור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ובכללו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הזדמנויות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אנשים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מלכתחילה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שאף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המחוקק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לנכון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לנטרל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הרלבנטיות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הלכאורית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שהטיל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הנטל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לקידום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כתפי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האוכלוסיה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כולה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frances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raday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Equality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Judicial</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Profiles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Israel</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Law</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Review</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35 (2003)).</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האם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יש</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סיבה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אחרת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ההופכת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השונות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לרלבנטית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סיבה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אחרת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אפשרית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יטענו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המשיבים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אכן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קיימת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רלוונטית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מסוג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כלשהו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לעניין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ביצוע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האמורים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נכבד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בעבר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כבוד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ריבלין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ששונות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רלוונטית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תנאי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הכרחי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לחוקיות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ההבחנה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תנאי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מספיק</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11087/05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חברת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העובדים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השיתופית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הכללית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מדינת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ישראל</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פורסם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בנבו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21.08.2012(,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ואף</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קבע</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מבחן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מידתי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ביניהם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הדינים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המוחלים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הגופים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השונים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צריכה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פרופורציונאלית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למידת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הרלוונטי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הקיים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ביניהם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דפנה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ברק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ארז</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מינהלי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692-689 (2010).</w:t>
      </w:r>
    </w:p>
    <w:p w:rsidR="00000000" w:rsidDel="00000000" w:rsidP="00000000" w:rsidRDefault="00000000" w:rsidRPr="00000000" w14:paraId="00000139">
      <w:pPr>
        <w:spacing w:after="0" w:line="240" w:lineRule="auto"/>
        <w:jc w:val="left"/>
        <w:rPr>
          <w:rFonts w:ascii="David" w:cs="David" w:eastAsia="David" w:hAnsi="David"/>
        </w:rPr>
      </w:pPr>
      <w:r w:rsidDel="00000000" w:rsidR="00000000" w:rsidRPr="00000000">
        <w:br w:type="page"/>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567"/>
        </w:tabs>
        <w:bidi w:val="1"/>
        <w:spacing w:after="240" w:before="0" w:line="360" w:lineRule="auto"/>
        <w:ind w:left="567" w:right="0" w:hanging="72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עמד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השופט</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זמיר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3792/95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תאטרון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ארצי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לנוער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שרת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המדע</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והאמנויות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(4) 259, 283 (1997):</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אפשר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שקבוצת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תוקם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יסוד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ענייני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ובכל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תהיה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הצדקה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לקיום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הנפרד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קבוצת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הכיצד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אפשר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שבנסיבות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המקרה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המשקל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השיקול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הענייני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יהיה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קטן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כדי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שהוא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יצדיק</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הקיום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קבוצת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נפרדת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המשקל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שניתן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לשיקול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הענייני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חורג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ממיתחם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הסבירות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ובשל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ההחלטה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להקים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קבוצת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שוויון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יסוד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שיקול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נעשית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בלתי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סבירה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לסיכום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הטיעון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המשפטי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העותרות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טוענות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מדיניות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מפלה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זו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צה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חוקתית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חוקית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ומנוגדת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לכללי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המשפט</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המינהלי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ומשכך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דינה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בטלות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מתיאור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הדרישות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ומהות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לעיל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ניכר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שונות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רלוונטית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ליכולות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למלא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התפקיד</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נשים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ובין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על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ידי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גברים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ומשכך</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מדובר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בהפליה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פסולה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בהבחנה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מותרת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ומה</w:t>
      </w:r>
      <w:r w:rsidDel="00000000" w:rsidR="00000000" w:rsidRPr="00000000">
        <w:rPr>
          <w:rtl w:val="0"/>
        </w:rPr>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יטענו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המשיבים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לפנינו</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אלא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נוהג</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שגור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בהליכי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המיון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אז</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נזכיר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המבחן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לקיומה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מבחן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התוצאה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ולא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הכוונה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bidi w:val="1"/>
        <w:spacing w:after="240" w:before="72" w:line="360" w:lineRule="auto"/>
        <w:ind w:left="1415" w:right="1418"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ההתחקות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סיבותיה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קבוצתית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במיגזר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ספציפי</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זה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אחר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מקום</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שקיומו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כמציאות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חברתית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באותו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מיגזר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מוכח</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בראיות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סטטיסטיות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בעלת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חשיבות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משנית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אך</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היעדרה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כוונת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הפלייה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אינו</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מעלה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שכן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הפסול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הוא</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בתופעת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ההפליה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כעובדה</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מוכחת</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והפליה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היא</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פסולה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כשאין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ביסודה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כוונה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להפלות</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br w:type="textWrapping"/>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בג</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ץ</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454/94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שדולת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הנשים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בישראל</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נ</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ממשלת</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ישראל</w:t>
      </w:r>
      <w:r w:rsidDel="00000000" w:rsidR="00000000" w:rsidRPr="00000000">
        <w:rPr>
          <w:rtl w:val="0"/>
        </w:rPr>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פ</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מ</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ח</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(5) 521, 524).</w:t>
      </w:r>
    </w:p>
    <w:p w:rsidR="00000000" w:rsidDel="00000000" w:rsidP="00000000" w:rsidRDefault="00000000" w:rsidRPr="00000000" w14:paraId="0000013F">
      <w:pPr>
        <w:keepNext w:val="1"/>
        <w:keepLines w:val="1"/>
        <w:bidi w:val="1"/>
        <w:spacing w:before="120" w:lineRule="auto"/>
        <w:rPr>
          <w:b w:val="1"/>
          <w:sz w:val="28"/>
          <w:szCs w:val="28"/>
          <w:u w:val="single"/>
        </w:rPr>
      </w:pPr>
      <w:r w:rsidDel="00000000" w:rsidR="00000000" w:rsidRPr="00000000">
        <w:rPr>
          <w:b w:val="1"/>
          <w:sz w:val="28"/>
          <w:szCs w:val="28"/>
          <w:u w:val="single"/>
          <w:rtl w:val="1"/>
        </w:rPr>
        <w:t xml:space="preserve">ו</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הסללה</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מגדרית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ובידול</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תעסוקתי</w:t>
      </w:r>
      <w:r w:rsidDel="00000000" w:rsidR="00000000" w:rsidRPr="00000000">
        <w:rPr>
          <w:rFonts w:ascii="Calibri" w:cs="Calibri" w:eastAsia="Calibri" w:hAnsi="Calibri"/>
          <w:b w:val="1"/>
          <w:sz w:val="28"/>
          <w:szCs w:val="28"/>
          <w:u w:val="single"/>
          <w:rtl w:val="0"/>
        </w:rPr>
        <w:t xml:space="preserve"> </w:t>
      </w:r>
      <w:r w:rsidDel="00000000" w:rsidR="00000000" w:rsidRPr="00000000">
        <w:rPr>
          <w:rtl w:val="0"/>
        </w:rPr>
      </w:r>
    </w:p>
    <w:p w:rsidR="00000000" w:rsidDel="00000000" w:rsidP="00000000" w:rsidRDefault="00000000" w:rsidRPr="00000000" w14:paraId="00000140">
      <w:pPr>
        <w:widowControl w:val="0"/>
        <w:bidi w:val="1"/>
        <w:spacing w:after="0" w:before="120" w:lineRule="auto"/>
        <w:rPr>
          <w:rFonts w:ascii="David" w:cs="David" w:eastAsia="David" w:hAnsi="David"/>
          <w:b w:val="1"/>
          <w:sz w:val="26"/>
          <w:szCs w:val="26"/>
          <w:u w:val="single"/>
        </w:rPr>
      </w:pPr>
      <w:r w:rsidDel="00000000" w:rsidR="00000000" w:rsidRPr="00000000">
        <w:rPr>
          <w:rFonts w:ascii="David" w:cs="David" w:eastAsia="David" w:hAnsi="David"/>
          <w:b w:val="1"/>
          <w:color w:val="222222"/>
          <w:sz w:val="26"/>
          <w:szCs w:val="26"/>
          <w:u w:val="single"/>
          <w:rtl w:val="1"/>
        </w:rPr>
        <w:t xml:space="preserve">ו</w:t>
      </w:r>
      <w:r w:rsidDel="00000000" w:rsidR="00000000" w:rsidRPr="00000000">
        <w:rPr>
          <w:rFonts w:ascii="David" w:cs="David" w:eastAsia="David" w:hAnsi="David"/>
          <w:b w:val="1"/>
          <w:color w:val="222222"/>
          <w:sz w:val="26"/>
          <w:szCs w:val="26"/>
          <w:u w:val="single"/>
          <w:rtl w:val="1"/>
        </w:rPr>
        <w:t xml:space="preserve">.1. </w:t>
      </w:r>
      <w:r w:rsidDel="00000000" w:rsidR="00000000" w:rsidRPr="00000000">
        <w:rPr>
          <w:rFonts w:ascii="David" w:cs="David" w:eastAsia="David" w:hAnsi="David"/>
          <w:b w:val="1"/>
          <w:sz w:val="26"/>
          <w:szCs w:val="26"/>
          <w:u w:val="single"/>
          <w:rtl w:val="1"/>
        </w:rPr>
        <w:t xml:space="preserve">מגדור</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והסללה</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לפני</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הצבא</w:t>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מגיל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צעיר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מאוד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כמעט</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מרגע</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לידתם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ובנות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עוברים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סוציאליזציה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בהתאם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למין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אליו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נולדו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מעצב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תפיסותיהם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העתידיות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בנוגע</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לתפקידם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ולמקומם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בחברה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כבר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בשלב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הראשוני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ביותר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חנויות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המשווקות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מוצרי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תינוקות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ופעוטות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מציעות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מוצרים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נפרדים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לבנים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ולבנות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מסמן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מגיל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לידה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ומלמד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הילדים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שההבדל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המינים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דבר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שיש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להדגיש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הבדלה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מייצרת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הסללה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הנמשכת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לתוך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מערכת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החינוך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הפורמלית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הילדים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משתלבים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בחטיבות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ובתיכונים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הדבר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ניכר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בייצוג</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מובהק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בתחומי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לימוד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הקשורים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למדעים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מתמטיקה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כימיה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וייצוג</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מובהק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בתחומי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לימוד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הקשורים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במקצועות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הומניים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ספרות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פסיכולוגיה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2">
      <w:pPr>
        <w:spacing w:after="0" w:line="240" w:lineRule="auto"/>
        <w:jc w:val="left"/>
        <w:rPr>
          <w:rFonts w:ascii="David" w:cs="David" w:eastAsia="David" w:hAnsi="David"/>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43">
      <w:pPr>
        <w:widowControl w:val="0"/>
        <w:bidi w:val="1"/>
        <w:spacing w:after="0" w:before="120" w:lineRule="auto"/>
        <w:rPr>
          <w:rFonts w:ascii="David" w:cs="David" w:eastAsia="David" w:hAnsi="David"/>
          <w:b w:val="1"/>
          <w:color w:val="222222"/>
          <w:sz w:val="26"/>
          <w:szCs w:val="26"/>
          <w:u w:val="single"/>
        </w:rPr>
      </w:pPr>
      <w:r w:rsidDel="00000000" w:rsidR="00000000" w:rsidRPr="00000000">
        <w:rPr>
          <w:rFonts w:ascii="David" w:cs="David" w:eastAsia="David" w:hAnsi="David"/>
          <w:b w:val="1"/>
          <w:color w:val="222222"/>
          <w:sz w:val="26"/>
          <w:szCs w:val="26"/>
          <w:u w:val="single"/>
          <w:rtl w:val="1"/>
        </w:rPr>
        <w:t xml:space="preserve">ו</w:t>
      </w:r>
      <w:r w:rsidDel="00000000" w:rsidR="00000000" w:rsidRPr="00000000">
        <w:rPr>
          <w:rFonts w:ascii="David" w:cs="David" w:eastAsia="David" w:hAnsi="David"/>
          <w:b w:val="1"/>
          <w:color w:val="222222"/>
          <w:sz w:val="26"/>
          <w:szCs w:val="26"/>
          <w:u w:val="single"/>
          <w:rtl w:val="1"/>
        </w:rPr>
        <w:t xml:space="preserve">.2. </w:t>
      </w:r>
      <w:r w:rsidDel="00000000" w:rsidR="00000000" w:rsidRPr="00000000">
        <w:rPr>
          <w:rFonts w:ascii="David" w:cs="David" w:eastAsia="David" w:hAnsi="David"/>
          <w:b w:val="1"/>
          <w:color w:val="222222"/>
          <w:sz w:val="26"/>
          <w:szCs w:val="26"/>
          <w:u w:val="single"/>
          <w:rtl w:val="1"/>
        </w:rPr>
        <w:t xml:space="preserve">מגדור</w:t>
      </w:r>
      <w:r w:rsidDel="00000000" w:rsidR="00000000" w:rsidRPr="00000000">
        <w:rPr>
          <w:rFonts w:ascii="David" w:cs="David" w:eastAsia="David" w:hAnsi="David"/>
          <w:b w:val="1"/>
          <w:color w:val="222222"/>
          <w:sz w:val="26"/>
          <w:szCs w:val="26"/>
          <w:u w:val="single"/>
          <w:rtl w:val="1"/>
        </w:rPr>
        <w:t xml:space="preserve"> </w:t>
      </w:r>
      <w:r w:rsidDel="00000000" w:rsidR="00000000" w:rsidRPr="00000000">
        <w:rPr>
          <w:rFonts w:ascii="David" w:cs="David" w:eastAsia="David" w:hAnsi="David"/>
          <w:b w:val="1"/>
          <w:color w:val="222222"/>
          <w:sz w:val="26"/>
          <w:szCs w:val="26"/>
          <w:u w:val="single"/>
          <w:rtl w:val="1"/>
        </w:rPr>
        <w:t xml:space="preserve">ובידול</w:t>
      </w:r>
      <w:r w:rsidDel="00000000" w:rsidR="00000000" w:rsidRPr="00000000">
        <w:rPr>
          <w:rFonts w:ascii="David" w:cs="David" w:eastAsia="David" w:hAnsi="David"/>
          <w:b w:val="1"/>
          <w:color w:val="222222"/>
          <w:sz w:val="26"/>
          <w:szCs w:val="26"/>
          <w:u w:val="single"/>
          <w:rtl w:val="1"/>
        </w:rPr>
        <w:t xml:space="preserve"> </w:t>
      </w:r>
      <w:r w:rsidDel="00000000" w:rsidR="00000000" w:rsidRPr="00000000">
        <w:rPr>
          <w:rFonts w:ascii="David" w:cs="David" w:eastAsia="David" w:hAnsi="David"/>
          <w:b w:val="1"/>
          <w:color w:val="222222"/>
          <w:sz w:val="26"/>
          <w:szCs w:val="26"/>
          <w:u w:val="single"/>
          <w:rtl w:val="1"/>
        </w:rPr>
        <w:t xml:space="preserve">תעסוקתי</w:t>
      </w:r>
      <w:r w:rsidDel="00000000" w:rsidR="00000000" w:rsidRPr="00000000">
        <w:rPr>
          <w:rFonts w:ascii="David" w:cs="David" w:eastAsia="David" w:hAnsi="David"/>
          <w:b w:val="1"/>
          <w:color w:val="222222"/>
          <w:sz w:val="26"/>
          <w:szCs w:val="26"/>
          <w:u w:val="single"/>
          <w:rtl w:val="1"/>
        </w:rPr>
        <w:t xml:space="preserve"> </w:t>
      </w:r>
      <w:r w:rsidDel="00000000" w:rsidR="00000000" w:rsidRPr="00000000">
        <w:rPr>
          <w:rFonts w:ascii="David" w:cs="David" w:eastAsia="David" w:hAnsi="David"/>
          <w:b w:val="1"/>
          <w:color w:val="222222"/>
          <w:sz w:val="26"/>
          <w:szCs w:val="26"/>
          <w:u w:val="single"/>
          <w:rtl w:val="1"/>
        </w:rPr>
        <w:t xml:space="preserve">בצה</w:t>
      </w:r>
      <w:r w:rsidDel="00000000" w:rsidR="00000000" w:rsidRPr="00000000">
        <w:rPr>
          <w:rFonts w:ascii="David" w:cs="David" w:eastAsia="David" w:hAnsi="David"/>
          <w:b w:val="1"/>
          <w:color w:val="222222"/>
          <w:sz w:val="26"/>
          <w:szCs w:val="26"/>
          <w:u w:val="single"/>
          <w:rtl w:val="1"/>
        </w:rPr>
        <w:t xml:space="preserve">"</w:t>
      </w:r>
      <w:r w:rsidDel="00000000" w:rsidR="00000000" w:rsidRPr="00000000">
        <w:rPr>
          <w:rFonts w:ascii="David" w:cs="David" w:eastAsia="David" w:hAnsi="David"/>
          <w:b w:val="1"/>
          <w:color w:val="222222"/>
          <w:sz w:val="26"/>
          <w:szCs w:val="26"/>
          <w:u w:val="single"/>
          <w:rtl w:val="1"/>
        </w:rPr>
        <w:t xml:space="preserve">ל</w:t>
      </w:r>
      <w:r w:rsidDel="00000000" w:rsidR="00000000" w:rsidRPr="00000000">
        <w:rPr>
          <w:rFonts w:ascii="David" w:cs="David" w:eastAsia="David" w:hAnsi="David"/>
          <w:b w:val="1"/>
          <w:color w:val="222222"/>
          <w:sz w:val="26"/>
          <w:szCs w:val="26"/>
          <w:u w:val="single"/>
          <w:rtl w:val="1"/>
        </w:rPr>
        <w:t xml:space="preserve"> </w:t>
      </w:r>
      <w:r w:rsidDel="00000000" w:rsidR="00000000" w:rsidRPr="00000000">
        <w:rPr>
          <w:rFonts w:ascii="David" w:cs="David" w:eastAsia="David" w:hAnsi="David"/>
          <w:b w:val="1"/>
          <w:color w:val="222222"/>
          <w:sz w:val="26"/>
          <w:szCs w:val="26"/>
          <w:u w:val="single"/>
          <w:rtl w:val="1"/>
        </w:rPr>
        <w:t xml:space="preserve">וחשיבותו</w:t>
      </w:r>
      <w:r w:rsidDel="00000000" w:rsidR="00000000" w:rsidRPr="00000000">
        <w:rPr>
          <w:rFonts w:ascii="David" w:cs="David" w:eastAsia="David" w:hAnsi="David"/>
          <w:b w:val="1"/>
          <w:color w:val="222222"/>
          <w:sz w:val="26"/>
          <w:szCs w:val="26"/>
          <w:u w:val="single"/>
          <w:rtl w:val="1"/>
        </w:rPr>
        <w:t xml:space="preserve"> </w:t>
      </w:r>
      <w:r w:rsidDel="00000000" w:rsidR="00000000" w:rsidRPr="00000000">
        <w:rPr>
          <w:rFonts w:ascii="David" w:cs="David" w:eastAsia="David" w:hAnsi="David"/>
          <w:b w:val="1"/>
          <w:color w:val="222222"/>
          <w:sz w:val="26"/>
          <w:szCs w:val="26"/>
          <w:u w:val="single"/>
          <w:rtl w:val="1"/>
        </w:rPr>
        <w:t xml:space="preserve">כ</w:t>
      </w:r>
      <w:r w:rsidDel="00000000" w:rsidR="00000000" w:rsidRPr="00000000">
        <w:rPr>
          <w:rFonts w:ascii="David" w:cs="David" w:eastAsia="David" w:hAnsi="David"/>
          <w:b w:val="1"/>
          <w:color w:val="222222"/>
          <w:sz w:val="26"/>
          <w:szCs w:val="26"/>
          <w:u w:val="single"/>
          <w:rtl w:val="1"/>
        </w:rPr>
        <w:t xml:space="preserve">"</w:t>
      </w:r>
      <w:r w:rsidDel="00000000" w:rsidR="00000000" w:rsidRPr="00000000">
        <w:rPr>
          <w:rFonts w:ascii="David" w:cs="David" w:eastAsia="David" w:hAnsi="David"/>
          <w:b w:val="1"/>
          <w:color w:val="222222"/>
          <w:sz w:val="26"/>
          <w:szCs w:val="26"/>
          <w:u w:val="single"/>
          <w:rtl w:val="1"/>
        </w:rPr>
        <w:t xml:space="preserve">צבא</w:t>
      </w:r>
      <w:r w:rsidDel="00000000" w:rsidR="00000000" w:rsidRPr="00000000">
        <w:rPr>
          <w:rFonts w:ascii="David" w:cs="David" w:eastAsia="David" w:hAnsi="David"/>
          <w:b w:val="1"/>
          <w:color w:val="222222"/>
          <w:sz w:val="26"/>
          <w:szCs w:val="26"/>
          <w:u w:val="single"/>
          <w:rtl w:val="1"/>
        </w:rPr>
        <w:t xml:space="preserve"> </w:t>
      </w:r>
      <w:r w:rsidDel="00000000" w:rsidR="00000000" w:rsidRPr="00000000">
        <w:rPr>
          <w:rFonts w:ascii="David" w:cs="David" w:eastAsia="David" w:hAnsi="David"/>
          <w:b w:val="1"/>
          <w:color w:val="222222"/>
          <w:sz w:val="26"/>
          <w:szCs w:val="26"/>
          <w:u w:val="single"/>
          <w:rtl w:val="1"/>
        </w:rPr>
        <w:t xml:space="preserve">העם</w:t>
      </w:r>
      <w:r w:rsidDel="00000000" w:rsidR="00000000" w:rsidRPr="00000000">
        <w:rPr>
          <w:rFonts w:ascii="David" w:cs="David" w:eastAsia="David" w:hAnsi="David"/>
          <w:b w:val="1"/>
          <w:color w:val="222222"/>
          <w:sz w:val="26"/>
          <w:szCs w:val="26"/>
          <w:u w:val="single"/>
          <w:rtl w:val="1"/>
        </w:rPr>
        <w:t xml:space="preserve">"</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במהלך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הספר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התלמידים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והתלמידות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מוסללים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לבחירת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מקצועות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ממוגדרת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באופן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סמוי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עקיף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שעם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גיוסם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ההסללה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הופכת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לגלויה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ישירה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וממוסדת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בשעה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שבבתי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הספר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התקדמות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מסוימת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היעלמותה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חלוקה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מגדרית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ישירה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מהסוג</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לנגרות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ובנות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לכלכלת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שבצה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חלוקה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מסוג</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נהוגה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עדיין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שעולה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מעתירה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במאמרה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משנת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1999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מציינת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פרופ</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דפנה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יזרעאלי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ובנות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שהלכו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לאותם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ספר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שלמדו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באותן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כיתות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ועמדו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באותן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בחינות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מגויסים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סמך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קריטריונים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עוברים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לקראת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הגיוס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מסלולי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הכנה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מבדקים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ונהלים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מסווגים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ממוינים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ומוצבים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ידי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יחידות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ארגוניות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הפועלות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קריטריונים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למעט</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קומץ</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יוצאים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הכלל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עוברים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הכשרה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צבאית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ונפרדת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משרתים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ולמשך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פרקי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זמן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דפנה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יזרעאלי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המיגדור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בעולם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מין</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מיגדר</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פוליטיקה</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הוצאת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הקיבוץ</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המאוחד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1999)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בעמ</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256).</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מאז</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ומתמיד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אופי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במשך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חלו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תמורות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רבות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ביחס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היום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משרתות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זמן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קצר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יותר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בסדיר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ובמילואים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מחזיקות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ברוב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המקרים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במשך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מרבית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קיומו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הודרו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לחלוטין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בכירים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ומתפקידי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לחימה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תמונה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אשר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להשתנות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בעשורים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האחרונים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בעקבות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מאבקם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ארגוני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והשפעתה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הדרמטית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הלכת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אליס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מילר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האחרונות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מהוות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-35%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מכלל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חיילי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סדיר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-38%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מכלל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הקצינים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בדרגות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סגן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וסגן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-28%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מהקצונה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בדרגת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סרן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שיעור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גבוה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יחסית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מבין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המשרתות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משובצות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בתפקידי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פיקוד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-20%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לעומת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וקצונה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(10%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לעומת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ואולם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למרות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מדווח</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-85%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פתוחים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כמאה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מקצועיים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עדיין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סגורים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בפניהן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רוב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רובם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תפקידי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לחימה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תהליך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פתיחת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מקצועות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שהיו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סגורים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לשני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המגדרים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התרחש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במקביל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בחלק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גדול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מהמקצועות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אשר</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סגורים</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בפני</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1"/>
        </w:rPr>
        <w:t xml:space="preserve">גברים</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כבמקרה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שלפנינו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ריבוי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הסגורים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עבור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בשילוב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הרבים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שעדיין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סגורים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בפני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משמרים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בהכרח</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המצב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הנוכחי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גבריים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עדיין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מיעוט</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קטן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בקרב</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המשרתים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חרף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השינויים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שחלו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בעשורים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האחרונים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נטע</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משה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מרכז</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המחקר</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והמידע</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כנסת</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(13.05.2013). </w:t>
      </w:r>
    </w:p>
    <w:p w:rsidR="00000000" w:rsidDel="00000000" w:rsidP="00000000" w:rsidRDefault="00000000" w:rsidRPr="00000000" w14:paraId="0000014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השמורים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תהליכי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ההסללה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והבידול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נחשפו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המתגייסים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והמתגייסות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לידתם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סיוע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חינוך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אליהן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הוסללו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החיילות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לידתן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שמורים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ומנציח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שנועדו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לסייע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לאחרים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ללמד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ולטפל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רעיון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דאגה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כמבוסס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אצל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גובש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קרול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גיליגן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1982.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להתייחסות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לתכונות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ולהשפעתה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השלילית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התייחסות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יפעת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מחירן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דמעות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אינטרסים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מיוחסי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בעוולת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הרשלנות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עיונים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במשפט</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פמיניזם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ומגדר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283-233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עורכות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דפנה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ארז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יפעת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שלומית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יניסקי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רביד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ודנה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ממסד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ומעצים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ההבדלים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משתמש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להצדיק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פרקטיקת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נוקט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חלוקת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התפקידים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ומעצימה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התפיסה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במרכז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בצדדים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הליבה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בתפקידי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התמיכה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בדומה</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להסללה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המתרחשת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לפני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ההסללה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מייצרת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פגיעה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כפולה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אישית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רגשית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וחברתית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תעסוקתית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הרגשית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נובעת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מההכפפה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כלל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החיילים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והחיילות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לנורמות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מגדריות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אינם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בהכרח</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מזדהים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איתם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נתפס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כחוויה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מכוננת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בתהליך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ההתבגרות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וההתאזרחות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מרבית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היהודים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ונערים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ונערות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רבים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רואים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הזדמנות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למימוש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עצמי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ולהתפתחות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אישית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הזדמנות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נפגעת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כאשר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נסגרים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בפניהם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רקע</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מגדרי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וכאשר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מוכוונים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לתפקידים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המותאמים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ליכולותיהם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האישיות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אלא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לציפיות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החברתיות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הנגזרות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מהשתייכותם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למין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כזה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אחר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p>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החברתית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והתעסוקתית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נובעת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ממיקומו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כרונולוגי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השירות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שבין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סיום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התיכון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לבין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הכניסה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לשוק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והן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מהשפעתו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המיוחדת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החברה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הישראלית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השפעה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נובעת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מקיומו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גיוס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חובה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ולנשים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כאחד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וכן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ממרכזיותו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בהוויה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הישראלית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כאשר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הגברים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במרכז</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הנשים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בשוליים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עזר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שמנגד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מעניק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להם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יתרון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בחיים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האזרחיים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ומשעתק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המגדרי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דפנה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יזרעאלי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תיאוריה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וביקורת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(1999)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בשונה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מצבאות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אחרים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נתפס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צבא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העם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וכזירה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ללכידות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חברתית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וביסוס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הישראליות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עדנה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לומסקי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פדר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אייל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שונים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לעם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בתוך</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מאג</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אלחאג</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אורי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אליעזר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בשם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הבטחון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אונ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חיפה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2003);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אורנה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ששון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לוי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זהויות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במדים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גבריות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ונשיות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בצבא</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הישראלי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הוצאת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מאגנס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ירושלים</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2006)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ששון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לוי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היה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ועודנו</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מוסד</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ציבורי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וחברתי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הזוכה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להערכה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רבה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ותמיכה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גבוהה</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ויציבה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בקרב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הציבור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הישראלי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היהודי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מיטל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עירן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וכרמית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hyperlink r:id="rId8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שירות</w:t>
        </w:r>
      </w:hyperlink>
      <w:hyperlink r:id="rId8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 </w:t>
        </w:r>
      </w:hyperlink>
      <w:hyperlink r:id="rId9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נשים</w:t>
        </w:r>
      </w:hyperlink>
      <w:hyperlink r:id="rId9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 </w:t>
        </w:r>
      </w:hyperlink>
      <w:hyperlink r:id="rId9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לוחמות</w:t>
        </w:r>
      </w:hyperlink>
      <w:hyperlink r:id="rId9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 </w:t>
        </w:r>
      </w:hyperlink>
      <w:hyperlink r:id="rId9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בצה</w:t>
        </w:r>
      </w:hyperlink>
      <w:hyperlink r:id="rId9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w:t>
        </w:r>
      </w:hyperlink>
      <w:hyperlink r:id="rId9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ל</w:t>
        </w:r>
      </w:hyperlink>
      <w:hyperlink r:id="rId9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 – </w:t>
        </w:r>
      </w:hyperlink>
      <w:hyperlink r:id="rId9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המהפכה</w:t>
        </w:r>
      </w:hyperlink>
      <w:hyperlink r:id="rId9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 </w:t>
        </w:r>
      </w:hyperlink>
      <w:hyperlink r:id="rId10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1"/>
          </w:rPr>
          <w:t xml:space="preserve">נבלמת</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עדכן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אסטרטגי</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כרך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גיליון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ינואר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עירן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מדובר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במערכת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היררכית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המרובדת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גזע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ריבוד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בחלוקת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אנכית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קצינים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חוגרים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בחלוקת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תעסוקתית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חלוקה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מחלחלת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לחברה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האזרחית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ומשפיעה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היכולת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להתקדם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במעמד</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החברתי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כלכלי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1"/>
        </w:rPr>
        <w:t xml:space="preserve">.</w:t>
      </w:r>
    </w:p>
    <w:p w:rsidR="00000000" w:rsidDel="00000000" w:rsidP="00000000" w:rsidRDefault="00000000" w:rsidRPr="00000000" w14:paraId="0000014C">
      <w:pPr>
        <w:widowControl w:val="0"/>
        <w:bidi w:val="1"/>
        <w:spacing w:after="0" w:before="120" w:lineRule="auto"/>
        <w:rPr>
          <w:rFonts w:ascii="David" w:cs="David" w:eastAsia="David" w:hAnsi="David"/>
          <w:b w:val="1"/>
          <w:sz w:val="26"/>
          <w:szCs w:val="26"/>
          <w:u w:val="single"/>
        </w:rPr>
      </w:pPr>
      <w:r w:rsidDel="00000000" w:rsidR="00000000" w:rsidRPr="00000000">
        <w:rPr>
          <w:rFonts w:ascii="David" w:cs="David" w:eastAsia="David" w:hAnsi="David"/>
          <w:b w:val="1"/>
          <w:sz w:val="26"/>
          <w:szCs w:val="26"/>
          <w:u w:val="single"/>
          <w:rtl w:val="1"/>
        </w:rPr>
        <w:t xml:space="preserve">ו</w:t>
      </w:r>
      <w:r w:rsidDel="00000000" w:rsidR="00000000" w:rsidRPr="00000000">
        <w:rPr>
          <w:rFonts w:ascii="David" w:cs="David" w:eastAsia="David" w:hAnsi="David"/>
          <w:b w:val="1"/>
          <w:sz w:val="26"/>
          <w:szCs w:val="26"/>
          <w:u w:val="single"/>
          <w:rtl w:val="1"/>
        </w:rPr>
        <w:t xml:space="preserve">.3. </w:t>
      </w:r>
      <w:r w:rsidDel="00000000" w:rsidR="00000000" w:rsidRPr="00000000">
        <w:rPr>
          <w:rFonts w:ascii="David" w:cs="David" w:eastAsia="David" w:hAnsi="David"/>
          <w:b w:val="1"/>
          <w:sz w:val="26"/>
          <w:szCs w:val="26"/>
          <w:u w:val="single"/>
          <w:rtl w:val="1"/>
        </w:rPr>
        <w:t xml:space="preserve">בידול</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תעסוקתי</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בשוק</w:t>
      </w:r>
      <w:r w:rsidDel="00000000" w:rsidR="00000000" w:rsidRPr="00000000">
        <w:rPr>
          <w:rFonts w:ascii="David" w:cs="David" w:eastAsia="David" w:hAnsi="David"/>
          <w:b w:val="1"/>
          <w:sz w:val="26"/>
          <w:szCs w:val="26"/>
          <w:u w:val="single"/>
          <w:rtl w:val="1"/>
        </w:rPr>
        <w:t xml:space="preserve"> </w:t>
      </w:r>
      <w:r w:rsidDel="00000000" w:rsidR="00000000" w:rsidRPr="00000000">
        <w:rPr>
          <w:rFonts w:ascii="David" w:cs="David" w:eastAsia="David" w:hAnsi="David"/>
          <w:b w:val="1"/>
          <w:sz w:val="26"/>
          <w:szCs w:val="26"/>
          <w:u w:val="single"/>
          <w:rtl w:val="1"/>
        </w:rPr>
        <w:t xml:space="preserve">העבודה</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שצוין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האישית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שמייצרת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ההסללה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לתופעה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מעצים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ומשמר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השלכות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וכלכליות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משמעותיות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להכוונה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לתחומי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הפקידות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ההדרכה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ולתהליכי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הסוציאליזציה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שפוגעים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בתחושת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המסוגלות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הטכנולוגית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ומייעדים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לתעדף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כאימהות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מרכזי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ביצירת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תופעת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התעסוקתי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תופעה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מאופיינת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בקיומם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מקצועות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שמרבית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המועסקים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וששיעור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מרוכז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ובמקצועות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אחוז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קטן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מהמועסקים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חסון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ונוגה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בוזגלו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בידול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תעסוקתי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ופערי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שכר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ונשים</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(2013))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חסן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ובוזגלו</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דגן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הספרות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המחקרית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תהליכי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ההסללה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שתוארו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גורם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מסביר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מרכזי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בשוני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הגדול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בבחירת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מקצועות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לימוד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אקדמיים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תיכוניים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המהווים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נקודת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הכניסה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חסון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ובוזגלו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מחקר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חסון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ונוגה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בוזגלו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ממרכז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מדגים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כיצד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תופעת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הבידול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התעסוקתי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מהגורמים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העיקריים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המייצרים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פערי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השכר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במשק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בהתאם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בתחומי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הלימוד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וההכשרה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המחקר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מבודל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מבחינה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כאשר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בכוח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הישראלי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מועסקות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באחד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מעשרה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משלחי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הנפוצים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בקרב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חסון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ובוזגלו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דגן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מקיף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ארגון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OECD</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מצביע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חשופות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מאוד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לבידול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תעסוקתי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89.2%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מועסקות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במגזר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השירותים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לעומת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ממוצע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84%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בקרב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הארגון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מספר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בשנת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2015 9.1%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מהנערות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דיווחו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מתכוונות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בעתיד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בהוראה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לעומת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3.4%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מהנערים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27.7%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מהנערות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דיווחו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מתכוונות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לעבוד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במקצועות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הטיפול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הרפואי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והסיעוד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לעומת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13.9%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מהנערים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OECD, THE PURSUIT OF GENDER EQUALITY: AN UPHILL BATTLE (2017</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סקירה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אגף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הכלכלן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הראשי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במשרד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האוצר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מראה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מהמועסקות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בהייטק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משרד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האוצר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סקירה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כלכלית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שבועית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במרץ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2013).</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1">
      <w:pPr>
        <w:widowControl w:val="0"/>
        <w:bidi w:val="1"/>
        <w:spacing w:after="0" w:before="120" w:lineRule="auto"/>
        <w:rPr>
          <w:rFonts w:ascii="David" w:cs="David" w:eastAsia="David" w:hAnsi="David"/>
          <w:b w:val="1"/>
          <w:sz w:val="26"/>
          <w:szCs w:val="26"/>
          <w:u w:val="single"/>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6"/>
        </w:numPr>
        <w:pBdr>
          <w:top w:space="0" w:sz="0" w:val="nil"/>
          <w:left w:space="0" w:sz="0" w:val="nil"/>
          <w:bottom w:space="0" w:sz="0" w:val="nil"/>
          <w:right w:space="0" w:sz="0" w:val="nil"/>
          <w:between w:space="0" w:sz="0" w:val="nil"/>
        </w:pBdr>
        <w:shd w:fill="auto" w:val="clear"/>
        <w:bidi w:val="1"/>
        <w:spacing w:after="0" w:before="120" w:line="360" w:lineRule="auto"/>
        <w:ind w:left="386" w:right="0" w:hanging="360"/>
        <w:jc w:val="both"/>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1"/>
        </w:rPr>
        <w:t xml:space="preserve">סוף</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1"/>
        </w:rPr>
        <w:t xml:space="preserve">דבר</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ונורמטיבי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בחייהם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הצעירים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והצעירות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בישראל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ככזה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חלק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מרכזי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בעיצוב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זהויות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והירארכיות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חברתיות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שהשפעותיהן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נמשכות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שנים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רבות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ששון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לוי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2006). </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משמעויותיה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בעיקרון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שיוצרת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מדיניות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המשיבים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כפולות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ומכופלות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פוגעת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בציבור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אפליה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משדרת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לציבור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המופלה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נחות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יוצרת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השפלה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עמוקה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ופגיעה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בכבודו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פרט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ציבור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עניין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אליס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מילר</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953/87</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פורז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ראש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עירית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תל</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אביב</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יפו</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(2) 309, 332 (1988).</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מזדמנות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אחת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עתירות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העוסקות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בזכותן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במוסדות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להשכלה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גבוהה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במקומות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עבודה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ובמערכת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הפוליטית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המכנה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המשותף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העתירות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דפוס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פטריארכלי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נושן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המרחף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ראשן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ודורש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למערכה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זכויותיהן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ושוב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מקרה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מהווה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הזדמנות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נדירה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לקבוע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עקרון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המגדרי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הנהנה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ממעמד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נורמטיבי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אינו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מתמצה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בחובה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מטיל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להתייחס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מורכבותן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וייחודן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הוא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מחייב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לנהוג</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כלפי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לפיכך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יתבקש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לבטל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כבלתי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חוקתית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חוקית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בלתי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סבירה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ובלתי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תקפה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המשיבים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צעיר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הזדמנות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שווה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מעצם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היותו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אדם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צבאי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משמעותי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ואיכותי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בהתאם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לכישוריו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ובהתאמה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לצרכי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הצבא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המגייס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בשיטתיות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נשים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לתפקיד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מורה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חייל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העותר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ושאת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מבחני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בו</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עבר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בהצלחה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ביטול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החלטת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המשיבים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ישפיע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לטובה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חיזוק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מעמדה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הזכות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לשוויון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מגדרי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צעירות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וצעירים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בכלל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תחומי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החיים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רק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ביחידות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מסוימות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בכך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גם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יימנע</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שימוש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חוזר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בפנייה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זה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בסדרת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עתירות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דומות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בעתיד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36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יסוד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האמור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יתבקש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בית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המשפט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הנכבד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לייתן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צווים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על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תנאי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כמבוקש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ברישא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של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העתירה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ולאחר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מכן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להפוך</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אותם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למוחלטים</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159">
      <w:pPr>
        <w:pStyle w:val="Heading1"/>
        <w:numPr>
          <w:ilvl w:val="0"/>
          <w:numId w:val="1"/>
        </w:numPr>
        <w:bidi w:val="1"/>
        <w:ind w:left="720" w:right="0" w:hanging="720"/>
        <w:rPr/>
      </w:pPr>
      <w:r w:rsidDel="00000000" w:rsidR="00000000" w:rsidRPr="00000000">
        <w:rPr>
          <w:rtl w:val="1"/>
        </w:rPr>
        <w:t xml:space="preserve">עתירה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נתמכת</w:t>
      </w:r>
      <w:r w:rsidDel="00000000" w:rsidR="00000000" w:rsidRPr="00000000">
        <w:rPr>
          <w:rtl w:val="1"/>
        </w:rPr>
        <w:t xml:space="preserve"> </w:t>
      </w:r>
      <w:r w:rsidDel="00000000" w:rsidR="00000000" w:rsidRPr="00000000">
        <w:rPr>
          <w:rtl w:val="1"/>
        </w:rPr>
        <w:t xml:space="preserve">בתצהירו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העותר</w:t>
      </w:r>
      <w:r w:rsidDel="00000000" w:rsidR="00000000" w:rsidRPr="00000000">
        <w:rPr>
          <w:rtl w:val="1"/>
        </w:rPr>
        <w:t xml:space="preserve">, </w:t>
      </w:r>
      <w:r w:rsidDel="00000000" w:rsidR="00000000" w:rsidRPr="00000000">
        <w:rPr>
          <w:rtl w:val="1"/>
        </w:rPr>
        <w:t xml:space="preserve">מר</w:t>
      </w:r>
      <w:r w:rsidDel="00000000" w:rsidR="00000000" w:rsidRPr="00000000">
        <w:rPr>
          <w:rtl w:val="1"/>
        </w:rPr>
        <w:t xml:space="preserve"> </w:t>
      </w:r>
      <w:r w:rsidDel="00000000" w:rsidR="00000000" w:rsidRPr="00000000">
        <w:rPr>
          <w:rtl w:val="1"/>
        </w:rPr>
        <w:t xml:space="preserve">ניב</w:t>
      </w:r>
      <w:r w:rsidDel="00000000" w:rsidR="00000000" w:rsidRPr="00000000">
        <w:rPr>
          <w:rtl w:val="1"/>
        </w:rPr>
        <w:t xml:space="preserve"> </w:t>
      </w:r>
      <w:r w:rsidDel="00000000" w:rsidR="00000000" w:rsidRPr="00000000">
        <w:rPr>
          <w:rtl w:val="1"/>
        </w:rPr>
        <w:t xml:space="preserve">מירטנבאום</w:t>
      </w:r>
      <w:r w:rsidDel="00000000" w:rsidR="00000000" w:rsidRPr="00000000">
        <w:rPr>
          <w:rtl w:val="1"/>
        </w:rPr>
        <w:t xml:space="preserve">.</w:t>
      </w:r>
    </w:p>
    <w:p w:rsidR="00000000" w:rsidDel="00000000" w:rsidP="00000000" w:rsidRDefault="00000000" w:rsidRPr="00000000" w14:paraId="0000015A">
      <w:pPr>
        <w:pStyle w:val="Heading1"/>
        <w:bidi w:val="1"/>
        <w:ind w:right="720"/>
        <w:rPr/>
      </w:pPr>
      <w:r w:rsidDel="00000000" w:rsidR="00000000" w:rsidRPr="00000000">
        <w:rPr>
          <w:rtl w:val="0"/>
        </w:rPr>
      </w:r>
    </w:p>
    <w:p w:rsidR="00000000" w:rsidDel="00000000" w:rsidP="00000000" w:rsidRDefault="00000000" w:rsidRPr="00000000" w14:paraId="0000015B">
      <w:pPr>
        <w:pStyle w:val="Heading1"/>
        <w:bidi w:val="1"/>
        <w:ind w:right="720"/>
        <w:rPr/>
      </w:pPr>
      <w:r w:rsidDel="00000000" w:rsidR="00000000" w:rsidRPr="00000000">
        <w:rPr>
          <w:rtl w:val="0"/>
        </w:rPr>
      </w:r>
    </w:p>
    <w:p w:rsidR="00000000" w:rsidDel="00000000" w:rsidP="00000000" w:rsidRDefault="00000000" w:rsidRPr="00000000" w14:paraId="0000015C">
      <w:pPr>
        <w:pStyle w:val="Heading1"/>
        <w:bidi w:val="1"/>
        <w:ind w:right="720"/>
        <w:rPr/>
      </w:pPr>
      <w:r w:rsidDel="00000000" w:rsidR="00000000" w:rsidRPr="00000000">
        <w:rPr>
          <w:rtl w:val="0"/>
        </w:rPr>
      </w:r>
    </w:p>
    <w:tbl>
      <w:tblPr>
        <w:tblStyle w:val="Table3"/>
        <w:bidiVisual w:val="1"/>
        <w:tblW w:w="5984.000000000001"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71"/>
        <w:gridCol w:w="3113"/>
        <w:tblGridChange w:id="0">
          <w:tblGrid>
            <w:gridCol w:w="2871"/>
            <w:gridCol w:w="3113"/>
          </w:tblGrid>
        </w:tblGridChange>
      </w:tblGrid>
      <w:tr>
        <w:tc>
          <w:tcPr/>
          <w:p w:rsidR="00000000" w:rsidDel="00000000" w:rsidP="00000000" w:rsidRDefault="00000000" w:rsidRPr="00000000" w14:paraId="0000015D">
            <w:pPr>
              <w:pStyle w:val="Heading1"/>
              <w:tabs>
                <w:tab w:val="left" w:pos="720"/>
              </w:tabs>
              <w:bidi w:val="1"/>
              <w:spacing w:line="240" w:lineRule="auto"/>
              <w:ind w:right="720"/>
              <w:jc w:val="left"/>
              <w:rPr/>
            </w:pPr>
            <w:r w:rsidDel="00000000" w:rsidR="00000000" w:rsidRPr="00000000">
              <w:rPr>
                <w:sz w:val="22"/>
                <w:szCs w:val="22"/>
                <w:rtl w:val="0"/>
              </w:rPr>
              <w:t xml:space="preserve">________________</w:t>
            </w:r>
            <w:r w:rsidDel="00000000" w:rsidR="00000000" w:rsidRPr="00000000">
              <w:rPr>
                <w:rtl w:val="0"/>
              </w:rPr>
            </w:r>
          </w:p>
        </w:tc>
        <w:tc>
          <w:tcPr/>
          <w:p w:rsidR="00000000" w:rsidDel="00000000" w:rsidP="00000000" w:rsidRDefault="00000000" w:rsidRPr="00000000" w14:paraId="0000015E">
            <w:pPr>
              <w:pStyle w:val="Heading1"/>
              <w:tabs>
                <w:tab w:val="left" w:pos="720"/>
              </w:tabs>
              <w:bidi w:val="1"/>
              <w:spacing w:line="240" w:lineRule="auto"/>
              <w:ind w:right="720"/>
              <w:jc w:val="left"/>
              <w:rPr/>
            </w:pPr>
            <w:r w:rsidDel="00000000" w:rsidR="00000000" w:rsidRPr="00000000">
              <w:rPr>
                <w:sz w:val="22"/>
                <w:szCs w:val="22"/>
                <w:rtl w:val="0"/>
              </w:rPr>
              <w:t xml:space="preserve">__________________</w:t>
            </w:r>
            <w:r w:rsidDel="00000000" w:rsidR="00000000" w:rsidRPr="00000000">
              <w:rPr>
                <w:rtl w:val="0"/>
              </w:rPr>
            </w:r>
          </w:p>
        </w:tc>
      </w:tr>
      <w:tr>
        <w:tc>
          <w:tcPr/>
          <w:p w:rsidR="00000000" w:rsidDel="00000000" w:rsidP="00000000" w:rsidRDefault="00000000" w:rsidRPr="00000000" w14:paraId="0000015F">
            <w:pPr>
              <w:pStyle w:val="Heading1"/>
              <w:tabs>
                <w:tab w:val="left" w:pos="720"/>
              </w:tabs>
              <w:bidi w:val="1"/>
              <w:spacing w:line="240" w:lineRule="auto"/>
              <w:ind w:right="720"/>
              <w:jc w:val="left"/>
              <w:rPr/>
            </w:pPr>
            <w:r w:rsidDel="00000000" w:rsidR="00000000" w:rsidRPr="00000000">
              <w:rPr>
                <w:rtl w:val="0"/>
              </w:rPr>
            </w:r>
            <w:r w:rsidDel="00000000" w:rsidR="00000000" w:rsidRPr="00000000">
              <w:rPr>
                <w:sz w:val="22"/>
                <w:szCs w:val="22"/>
                <w:rtl w:val="1"/>
              </w:rPr>
              <w:t xml:space="preserve">     </w:t>
            </w:r>
            <w:r w:rsidDel="00000000" w:rsidR="00000000" w:rsidRPr="00000000">
              <w:rPr>
                <w:sz w:val="22"/>
                <w:szCs w:val="22"/>
                <w:rtl w:val="1"/>
              </w:rPr>
              <w:t xml:space="preserve">גלי</w:t>
            </w:r>
            <w:r w:rsidDel="00000000" w:rsidR="00000000" w:rsidRPr="00000000">
              <w:rPr>
                <w:sz w:val="22"/>
                <w:szCs w:val="22"/>
                <w:rtl w:val="1"/>
              </w:rPr>
              <w:t xml:space="preserve"> </w:t>
            </w:r>
            <w:r w:rsidDel="00000000" w:rsidR="00000000" w:rsidRPr="00000000">
              <w:rPr>
                <w:sz w:val="22"/>
                <w:szCs w:val="22"/>
                <w:rtl w:val="1"/>
              </w:rPr>
              <w:t xml:space="preserve">זינגר</w:t>
            </w:r>
            <w:r w:rsidDel="00000000" w:rsidR="00000000" w:rsidRPr="00000000">
              <w:rPr>
                <w:sz w:val="22"/>
                <w:szCs w:val="22"/>
                <w:rtl w:val="1"/>
              </w:rPr>
              <w:t xml:space="preserve">, </w:t>
            </w:r>
            <w:r w:rsidDel="00000000" w:rsidR="00000000" w:rsidRPr="00000000">
              <w:rPr>
                <w:sz w:val="22"/>
                <w:szCs w:val="22"/>
                <w:rtl w:val="1"/>
              </w:rPr>
              <w:t xml:space="preserve">עו</w:t>
            </w:r>
            <w:r w:rsidDel="00000000" w:rsidR="00000000" w:rsidRPr="00000000">
              <w:rPr>
                <w:sz w:val="22"/>
                <w:szCs w:val="22"/>
                <w:rtl w:val="1"/>
              </w:rPr>
              <w:t xml:space="preserve">"</w:t>
            </w:r>
            <w:r w:rsidDel="00000000" w:rsidR="00000000" w:rsidRPr="00000000">
              <w:rPr>
                <w:sz w:val="22"/>
                <w:szCs w:val="22"/>
                <w:rtl w:val="1"/>
              </w:rPr>
              <w:t xml:space="preserve">ד</w:t>
            </w:r>
            <w:r w:rsidDel="00000000" w:rsidR="00000000" w:rsidRPr="00000000">
              <w:rPr>
                <w:rtl w:val="0"/>
              </w:rPr>
            </w:r>
          </w:p>
        </w:tc>
        <w:tc>
          <w:tcPr/>
          <w:p w:rsidR="00000000" w:rsidDel="00000000" w:rsidP="00000000" w:rsidRDefault="00000000" w:rsidRPr="00000000" w14:paraId="00000160">
            <w:pPr>
              <w:pStyle w:val="Heading1"/>
              <w:tabs>
                <w:tab w:val="left" w:pos="720"/>
              </w:tabs>
              <w:bidi w:val="1"/>
              <w:spacing w:line="240" w:lineRule="auto"/>
              <w:ind w:right="176"/>
              <w:jc w:val="left"/>
              <w:rPr/>
            </w:pPr>
            <w:r w:rsidDel="00000000" w:rsidR="00000000" w:rsidRPr="00000000">
              <w:rPr>
                <w:rtl w:val="0"/>
              </w:rPr>
            </w:r>
            <w:r w:rsidDel="00000000" w:rsidR="00000000" w:rsidRPr="00000000">
              <w:rPr>
                <w:sz w:val="22"/>
                <w:szCs w:val="22"/>
                <w:rtl w:val="1"/>
              </w:rPr>
              <w:t xml:space="preserve">  </w:t>
            </w:r>
            <w:r w:rsidDel="00000000" w:rsidR="00000000" w:rsidRPr="00000000">
              <w:rPr>
                <w:sz w:val="22"/>
                <w:szCs w:val="22"/>
                <w:rtl w:val="1"/>
              </w:rPr>
              <w:t xml:space="preserve">פרופ</w:t>
            </w:r>
            <w:r w:rsidDel="00000000" w:rsidR="00000000" w:rsidRPr="00000000">
              <w:rPr>
                <w:sz w:val="22"/>
                <w:szCs w:val="22"/>
                <w:rtl w:val="1"/>
              </w:rPr>
              <w:t xml:space="preserve">' </w:t>
            </w:r>
            <w:r w:rsidDel="00000000" w:rsidR="00000000" w:rsidRPr="00000000">
              <w:rPr>
                <w:sz w:val="22"/>
                <w:szCs w:val="22"/>
                <w:rtl w:val="1"/>
              </w:rPr>
              <w:t xml:space="preserve">יפעת</w:t>
            </w:r>
            <w:r w:rsidDel="00000000" w:rsidR="00000000" w:rsidRPr="00000000">
              <w:rPr>
                <w:sz w:val="22"/>
                <w:szCs w:val="22"/>
                <w:rtl w:val="1"/>
              </w:rPr>
              <w:t xml:space="preserve"> </w:t>
            </w:r>
            <w:r w:rsidDel="00000000" w:rsidR="00000000" w:rsidRPr="00000000">
              <w:rPr>
                <w:sz w:val="22"/>
                <w:szCs w:val="22"/>
                <w:rtl w:val="1"/>
              </w:rPr>
              <w:t xml:space="preserve">ביטון</w:t>
            </w:r>
            <w:r w:rsidDel="00000000" w:rsidR="00000000" w:rsidRPr="00000000">
              <w:rPr>
                <w:sz w:val="22"/>
                <w:szCs w:val="22"/>
                <w:rtl w:val="1"/>
              </w:rPr>
              <w:t xml:space="preserve">, </w:t>
            </w:r>
            <w:r w:rsidDel="00000000" w:rsidR="00000000" w:rsidRPr="00000000">
              <w:rPr>
                <w:sz w:val="22"/>
                <w:szCs w:val="22"/>
                <w:rtl w:val="1"/>
              </w:rPr>
              <w:t xml:space="preserve">עו</w:t>
            </w:r>
            <w:r w:rsidDel="00000000" w:rsidR="00000000" w:rsidRPr="00000000">
              <w:rPr>
                <w:sz w:val="22"/>
                <w:szCs w:val="22"/>
                <w:rtl w:val="1"/>
              </w:rPr>
              <w:t xml:space="preserve">"</w:t>
            </w:r>
            <w:r w:rsidDel="00000000" w:rsidR="00000000" w:rsidRPr="00000000">
              <w:rPr>
                <w:sz w:val="22"/>
                <w:szCs w:val="22"/>
                <w:rtl w:val="1"/>
              </w:rPr>
              <w:t xml:space="preserve">ד</w:t>
            </w:r>
            <w:r w:rsidDel="00000000" w:rsidR="00000000" w:rsidRPr="00000000">
              <w:rPr>
                <w:rtl w:val="0"/>
              </w:rPr>
            </w:r>
          </w:p>
        </w:tc>
      </w:tr>
    </w:tbl>
    <w:p w:rsidR="00000000" w:rsidDel="00000000" w:rsidP="00000000" w:rsidRDefault="00000000" w:rsidRPr="00000000" w14:paraId="00000161">
      <w:pPr>
        <w:pStyle w:val="Heading1"/>
        <w:bidi w:val="1"/>
        <w:ind w:right="720"/>
        <w:rPr/>
      </w:pPr>
      <w:r w:rsidDel="00000000" w:rsidR="00000000" w:rsidRPr="00000000">
        <w:rPr>
          <w:rtl w:val="0"/>
        </w:rPr>
      </w:r>
      <w:r w:rsidDel="00000000" w:rsidR="00000000" w:rsidRPr="00000000">
        <w:rPr>
          <w:rtl w:val="1"/>
        </w:rPr>
        <w:tab/>
        <w:tab/>
        <w:tab/>
        <w:tab/>
        <w:tab/>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העותרים</w:t>
      </w:r>
    </w:p>
    <w:p w:rsidR="00000000" w:rsidDel="00000000" w:rsidP="00000000" w:rsidRDefault="00000000" w:rsidRPr="00000000" w14:paraId="00000162">
      <w:pPr>
        <w:pStyle w:val="Heading1"/>
        <w:bidi w:val="1"/>
        <w:ind w:right="720"/>
        <w:rPr>
          <w:rFonts w:ascii="David" w:cs="David" w:eastAsia="David" w:hAnsi="David"/>
          <w:b w:val="1"/>
        </w:rPr>
      </w:pPr>
      <w:r w:rsidDel="00000000" w:rsidR="00000000" w:rsidRPr="00000000">
        <w:rPr>
          <w:rtl w:val="1"/>
        </w:rPr>
        <w:t xml:space="preserve">תל</w:t>
      </w:r>
      <w:r w:rsidDel="00000000" w:rsidR="00000000" w:rsidRPr="00000000">
        <w:rPr>
          <w:rtl w:val="1"/>
        </w:rPr>
        <w:t xml:space="preserve"> </w:t>
      </w:r>
      <w:r w:rsidDel="00000000" w:rsidR="00000000" w:rsidRPr="00000000">
        <w:rPr>
          <w:rtl w:val="1"/>
        </w:rPr>
        <w:t xml:space="preserve">אביב</w:t>
      </w:r>
      <w:r w:rsidDel="00000000" w:rsidR="00000000" w:rsidRPr="00000000">
        <w:rPr>
          <w:rtl w:val="1"/>
        </w:rPr>
        <w:t xml:space="preserve">, 24 </w:t>
      </w:r>
      <w:r w:rsidDel="00000000" w:rsidR="00000000" w:rsidRPr="00000000">
        <w:rPr>
          <w:rtl w:val="1"/>
        </w:rPr>
        <w:t xml:space="preserve">ביוני</w:t>
      </w:r>
      <w:r w:rsidDel="00000000" w:rsidR="00000000" w:rsidRPr="00000000">
        <w:rPr>
          <w:rtl w:val="1"/>
        </w:rPr>
        <w:t xml:space="preserve"> 2021. </w:t>
      </w:r>
      <w:r w:rsidDel="00000000" w:rsidR="00000000" w:rsidRPr="00000000">
        <w:rPr>
          <w:rtl w:val="0"/>
        </w:rPr>
      </w:r>
    </w:p>
    <w:sectPr>
      <w:headerReference r:id="rId101" w:type="default"/>
      <w:headerReference r:id="rId102" w:type="even"/>
      <w:pgSz w:h="16838" w:w="11906"/>
      <w:pgMar w:bottom="1418" w:top="1418" w:left="1418" w:right="1418" w:header="709" w:footer="709"/>
      <w:pgNumType w:start="1"/>
      <w:cols w:equalWidth="0"/>
      <w:titlePg w:val="1"/>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David"/>
  <w:font w:name="Arim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David" w:cs="David" w:eastAsia="David" w:hAnsi="David"/>
        <w:b w:val="0"/>
        <w:sz w:val="24"/>
        <w:szCs w:val="24"/>
      </w:rPr>
    </w:lvl>
    <w:lvl w:ilvl="1">
      <w:start w:val="1"/>
      <w:numFmt w:val="decimal"/>
      <w:lvlText w:val="%1.%2"/>
      <w:lvlJc w:val="left"/>
      <w:pPr>
        <w:ind w:left="1440" w:hanging="720"/>
      </w:pPr>
      <w:rPr>
        <w:rFonts w:ascii="Times New Roman" w:cs="Times New Roman" w:eastAsia="Times New Roman" w:hAnsi="Times New Roman"/>
      </w:rPr>
    </w:lvl>
    <w:lvl w:ilvl="2">
      <w:start w:val="1"/>
      <w:numFmt w:val="decimal"/>
      <w:lvlText w:val="%1.%2.%3"/>
      <w:lvlJc w:val="left"/>
      <w:pPr>
        <w:ind w:left="2160" w:hanging="720"/>
      </w:pPr>
      <w:rPr>
        <w:rFonts w:ascii="Times New Roman" w:cs="Times New Roman" w:eastAsia="Times New Roman" w:hAnsi="Times New Roman"/>
      </w:rPr>
    </w:lvl>
    <w:lvl w:ilvl="3">
      <w:start w:val="1"/>
      <w:numFmt w:val="decimal"/>
      <w:lvlText w:val="%1.%2.%3.%4"/>
      <w:lvlJc w:val="left"/>
      <w:pPr>
        <w:ind w:left="3600" w:hanging="1440"/>
      </w:pPr>
      <w:rPr>
        <w:rFonts w:ascii="Times New Roman" w:cs="Times New Roman" w:eastAsia="Times New Roman" w:hAnsi="Times New Roman"/>
      </w:rPr>
    </w:lvl>
    <w:lvl w:ilvl="4">
      <w:start w:val="1"/>
      <w:numFmt w:val="decimal"/>
      <w:lvlText w:val="(%5)"/>
      <w:lvlJc w:val="left"/>
      <w:pPr>
        <w:ind w:left="3294" w:hanging="720"/>
      </w:pPr>
      <w:rPr>
        <w:rFonts w:ascii="Times New Roman" w:cs="Times New Roman" w:eastAsia="Times New Roman" w:hAnsi="Times New Roman"/>
      </w:rPr>
    </w:lvl>
    <w:lvl w:ilvl="5">
      <w:start w:val="1"/>
      <w:numFmt w:val="decimal"/>
      <w:lvlText w:val="(%6)"/>
      <w:lvlJc w:val="left"/>
      <w:pPr>
        <w:ind w:left="4321" w:hanging="720"/>
      </w:pPr>
      <w:rPr>
        <w:rFonts w:ascii="Times New Roman" w:cs="Times New Roman" w:eastAsia="Times New Roman" w:hAnsi="Times New Roman"/>
      </w:rPr>
    </w:lvl>
    <w:lvl w:ilvl="6">
      <w:start w:val="1"/>
      <w:numFmt w:val="decimal"/>
      <w:lvlText w:val="(%5)%6.%7."/>
      <w:lvlJc w:val="center"/>
      <w:pPr>
        <w:ind w:left="4666" w:hanging="720"/>
      </w:pPr>
      <w:rPr/>
    </w:lvl>
    <w:lvl w:ilvl="7">
      <w:start w:val="1"/>
      <w:numFmt w:val="decimal"/>
      <w:lvlText w:val="(%5)%6.%7.%8."/>
      <w:lvlJc w:val="center"/>
      <w:pPr>
        <w:ind w:left="5386" w:hanging="720"/>
      </w:pPr>
      <w:rPr/>
    </w:lvl>
    <w:lvl w:ilvl="8">
      <w:start w:val="1"/>
      <w:numFmt w:val="decimal"/>
      <w:lvlText w:val="(%5)%6.%7.%8.%9."/>
      <w:lvlJc w:val="center"/>
      <w:pPr>
        <w:ind w:left="6106" w:hanging="720"/>
      </w:pPr>
      <w:rPr/>
    </w:lvl>
  </w:abstractNum>
  <w:abstractNum w:abstractNumId="2">
    <w:lvl w:ilvl="0">
      <w:start w:val="1"/>
      <w:numFmt w:val="decimal"/>
      <w:lvlText w:val="%1."/>
      <w:lvlJc w:val="left"/>
      <w:pPr>
        <w:ind w:left="386" w:hanging="360"/>
      </w:pPr>
      <w:rPr>
        <w:b w:val="0"/>
        <w:sz w:val="28"/>
        <w:szCs w:val="28"/>
      </w:rPr>
    </w:lvl>
    <w:lvl w:ilvl="1">
      <w:start w:val="1"/>
      <w:numFmt w:val="lowerLetter"/>
      <w:lvlText w:val="%2."/>
      <w:lvlJc w:val="left"/>
      <w:pPr>
        <w:ind w:left="1106" w:hanging="360"/>
      </w:pPr>
      <w:rPr/>
    </w:lvl>
    <w:lvl w:ilvl="2">
      <w:start w:val="1"/>
      <w:numFmt w:val="lowerRoman"/>
      <w:lvlText w:val="%3."/>
      <w:lvlJc w:val="right"/>
      <w:pPr>
        <w:ind w:left="1826" w:hanging="180"/>
      </w:pPr>
      <w:rPr/>
    </w:lvl>
    <w:lvl w:ilvl="3">
      <w:start w:val="1"/>
      <w:numFmt w:val="decimal"/>
      <w:lvlText w:val="%4."/>
      <w:lvlJc w:val="left"/>
      <w:pPr>
        <w:ind w:left="2546" w:hanging="360"/>
      </w:pPr>
      <w:rPr/>
    </w:lvl>
    <w:lvl w:ilvl="4">
      <w:start w:val="1"/>
      <w:numFmt w:val="lowerLetter"/>
      <w:lvlText w:val="%5."/>
      <w:lvlJc w:val="left"/>
      <w:pPr>
        <w:ind w:left="3266" w:hanging="360"/>
      </w:pPr>
      <w:rPr/>
    </w:lvl>
    <w:lvl w:ilvl="5">
      <w:start w:val="1"/>
      <w:numFmt w:val="lowerRoman"/>
      <w:lvlText w:val="%6."/>
      <w:lvlJc w:val="right"/>
      <w:pPr>
        <w:ind w:left="3986" w:hanging="180"/>
      </w:pPr>
      <w:rPr/>
    </w:lvl>
    <w:lvl w:ilvl="6">
      <w:start w:val="1"/>
      <w:numFmt w:val="decimal"/>
      <w:lvlText w:val="%7."/>
      <w:lvlJc w:val="left"/>
      <w:pPr>
        <w:ind w:left="4706" w:hanging="360"/>
      </w:pPr>
      <w:rPr/>
    </w:lvl>
    <w:lvl w:ilvl="7">
      <w:start w:val="1"/>
      <w:numFmt w:val="lowerLetter"/>
      <w:lvlText w:val="%8."/>
      <w:lvlJc w:val="left"/>
      <w:pPr>
        <w:ind w:left="5426" w:hanging="360"/>
      </w:pPr>
      <w:rPr/>
    </w:lvl>
    <w:lvl w:ilvl="8">
      <w:start w:val="1"/>
      <w:numFmt w:val="lowerRoman"/>
      <w:lvlText w:val="%9."/>
      <w:lvlJc w:val="right"/>
      <w:pPr>
        <w:ind w:left="6146" w:hanging="180"/>
      </w:pPr>
      <w:rPr/>
    </w:lvl>
  </w:abstractNum>
  <w:abstractNum w:abstractNumId="3">
    <w:lvl w:ilvl="0">
      <w:start w:val="1"/>
      <w:numFmt w:val="decimal"/>
      <w:lvlText w:val="%1."/>
      <w:lvlJc w:val="left"/>
      <w:pPr>
        <w:ind w:left="216" w:hanging="360"/>
      </w:pPr>
      <w:rPr/>
    </w:lvl>
    <w:lvl w:ilvl="1">
      <w:start w:val="1"/>
      <w:numFmt w:val="lowerLetter"/>
      <w:lvlText w:val="%2."/>
      <w:lvlJc w:val="left"/>
      <w:pPr>
        <w:ind w:left="936" w:hanging="360"/>
      </w:pPr>
      <w:rPr/>
    </w:lvl>
    <w:lvl w:ilvl="2">
      <w:start w:val="1"/>
      <w:numFmt w:val="lowerRoman"/>
      <w:lvlText w:val="%3."/>
      <w:lvlJc w:val="right"/>
      <w:pPr>
        <w:ind w:left="1656" w:hanging="180"/>
      </w:pPr>
      <w:rPr/>
    </w:lvl>
    <w:lvl w:ilvl="3">
      <w:start w:val="1"/>
      <w:numFmt w:val="decimal"/>
      <w:lvlText w:val="%4."/>
      <w:lvlJc w:val="left"/>
      <w:pPr>
        <w:ind w:left="2376" w:hanging="360"/>
      </w:pPr>
      <w:rPr/>
    </w:lvl>
    <w:lvl w:ilvl="4">
      <w:start w:val="1"/>
      <w:numFmt w:val="lowerLetter"/>
      <w:lvlText w:val="%5."/>
      <w:lvlJc w:val="left"/>
      <w:pPr>
        <w:ind w:left="3096" w:hanging="360"/>
      </w:pPr>
      <w:rPr/>
    </w:lvl>
    <w:lvl w:ilvl="5">
      <w:start w:val="1"/>
      <w:numFmt w:val="lowerRoman"/>
      <w:lvlText w:val="%6."/>
      <w:lvlJc w:val="right"/>
      <w:pPr>
        <w:ind w:left="3816" w:hanging="180"/>
      </w:pPr>
      <w:rPr/>
    </w:lvl>
    <w:lvl w:ilvl="6">
      <w:start w:val="1"/>
      <w:numFmt w:val="decimal"/>
      <w:lvlText w:val="%7."/>
      <w:lvlJc w:val="left"/>
      <w:pPr>
        <w:ind w:left="4536" w:hanging="360"/>
      </w:pPr>
      <w:rPr/>
    </w:lvl>
    <w:lvl w:ilvl="7">
      <w:start w:val="1"/>
      <w:numFmt w:val="lowerLetter"/>
      <w:lvlText w:val="%8."/>
      <w:lvlJc w:val="left"/>
      <w:pPr>
        <w:ind w:left="5256" w:hanging="360"/>
      </w:pPr>
      <w:rPr/>
    </w:lvl>
    <w:lvl w:ilvl="8">
      <w:start w:val="1"/>
      <w:numFmt w:val="lowerRoman"/>
      <w:lvlText w:val="%9."/>
      <w:lvlJc w:val="right"/>
      <w:pPr>
        <w:ind w:left="5976" w:hanging="180"/>
      </w:pPr>
      <w:rPr/>
    </w:lvl>
  </w:abstractNum>
  <w:abstractNum w:abstractNumId="4">
    <w:lvl w:ilvl="0">
      <w:start w:val="1"/>
      <w:numFmt w:val="decimal"/>
      <w:lvlText w:val="%1."/>
      <w:lvlJc w:val="left"/>
      <w:pPr>
        <w:ind w:left="430" w:hanging="360"/>
      </w:pPr>
      <w:rPr>
        <w:b w:val="1"/>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590"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5">
    <w:lvl w:ilvl="0">
      <w:start w:val="1"/>
      <w:numFmt w:val="decimal"/>
      <w:lvlText w:val="%1."/>
      <w:lvlJc w:val="left"/>
      <w:pPr>
        <w:ind w:left="430" w:hanging="360"/>
      </w:pPr>
      <w:rPr>
        <w:b w:val="1"/>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590"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6">
    <w:lvl w:ilvl="0">
      <w:start w:val="7"/>
      <w:numFmt w:val="decimal"/>
      <w:lvlText w:val="%1."/>
      <w:lvlJc w:val="left"/>
      <w:pPr>
        <w:ind w:left="386" w:hanging="360"/>
      </w:pPr>
      <w:rPr>
        <w:u w:val="single"/>
      </w:rPr>
    </w:lvl>
    <w:lvl w:ilvl="1">
      <w:start w:val="1"/>
      <w:numFmt w:val="lowerLetter"/>
      <w:lvlText w:val="%2."/>
      <w:lvlJc w:val="left"/>
      <w:pPr>
        <w:ind w:left="1106" w:hanging="360"/>
      </w:pPr>
      <w:rPr/>
    </w:lvl>
    <w:lvl w:ilvl="2">
      <w:start w:val="1"/>
      <w:numFmt w:val="lowerRoman"/>
      <w:lvlText w:val="%3."/>
      <w:lvlJc w:val="right"/>
      <w:pPr>
        <w:ind w:left="1826" w:hanging="180"/>
      </w:pPr>
      <w:rPr/>
    </w:lvl>
    <w:lvl w:ilvl="3">
      <w:start w:val="1"/>
      <w:numFmt w:val="decimal"/>
      <w:lvlText w:val="%4."/>
      <w:lvlJc w:val="left"/>
      <w:pPr>
        <w:ind w:left="2546" w:hanging="360"/>
      </w:pPr>
      <w:rPr/>
    </w:lvl>
    <w:lvl w:ilvl="4">
      <w:start w:val="1"/>
      <w:numFmt w:val="lowerLetter"/>
      <w:lvlText w:val="%5."/>
      <w:lvlJc w:val="left"/>
      <w:pPr>
        <w:ind w:left="3266" w:hanging="360"/>
      </w:pPr>
      <w:rPr/>
    </w:lvl>
    <w:lvl w:ilvl="5">
      <w:start w:val="1"/>
      <w:numFmt w:val="lowerRoman"/>
      <w:lvlText w:val="%6."/>
      <w:lvlJc w:val="right"/>
      <w:pPr>
        <w:ind w:left="3986" w:hanging="180"/>
      </w:pPr>
      <w:rPr/>
    </w:lvl>
    <w:lvl w:ilvl="6">
      <w:start w:val="1"/>
      <w:numFmt w:val="decimal"/>
      <w:lvlText w:val="%7."/>
      <w:lvlJc w:val="left"/>
      <w:pPr>
        <w:ind w:left="4706" w:hanging="360"/>
      </w:pPr>
      <w:rPr/>
    </w:lvl>
    <w:lvl w:ilvl="7">
      <w:start w:val="1"/>
      <w:numFmt w:val="lowerLetter"/>
      <w:lvlText w:val="%8."/>
      <w:lvlJc w:val="left"/>
      <w:pPr>
        <w:ind w:left="5426" w:hanging="360"/>
      </w:pPr>
      <w:rPr/>
    </w:lvl>
    <w:lvl w:ilvl="8">
      <w:start w:val="1"/>
      <w:numFmt w:val="lowerRoman"/>
      <w:lvlText w:val="%9."/>
      <w:lvlJc w:val="right"/>
      <w:pPr>
        <w:ind w:left="614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bidi w:val="1"/>
        <w:spacing w:after="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Rule="auto"/>
      <w:ind w:left="567" w:hanging="567"/>
    </w:pPr>
    <w:rPr/>
  </w:style>
  <w:style w:type="paragraph" w:styleId="Heading2">
    <w:name w:val="heading 2"/>
    <w:basedOn w:val="Normal"/>
    <w:next w:val="Normal"/>
    <w:pPr>
      <w:spacing w:before="120" w:lineRule="auto"/>
      <w:ind w:left="1418" w:hanging="851"/>
    </w:pPr>
    <w:rPr/>
  </w:style>
  <w:style w:type="paragraph" w:styleId="Heading3">
    <w:name w:val="heading 3"/>
    <w:basedOn w:val="Normal"/>
    <w:next w:val="Normal"/>
    <w:pPr>
      <w:spacing w:before="120" w:lineRule="auto"/>
      <w:ind w:left="2552" w:hanging="1134"/>
    </w:pPr>
    <w:rPr/>
  </w:style>
  <w:style w:type="paragraph" w:styleId="Heading4">
    <w:name w:val="heading 4"/>
    <w:basedOn w:val="Normal"/>
    <w:next w:val="Normal"/>
    <w:pPr>
      <w:spacing w:before="120" w:lineRule="auto"/>
      <w:ind w:left="3969" w:hanging="1417"/>
    </w:pPr>
    <w:rPr/>
  </w:style>
  <w:style w:type="paragraph" w:styleId="Heading5">
    <w:name w:val="heading 5"/>
    <w:basedOn w:val="Normal"/>
    <w:next w:val="Normal"/>
    <w:pPr>
      <w:spacing w:before="120" w:lineRule="auto"/>
      <w:ind w:left="5382" w:hanging="1417"/>
    </w:pPr>
    <w:rPr/>
  </w:style>
  <w:style w:type="paragraph" w:styleId="Heading6">
    <w:name w:val="heading 6"/>
    <w:basedOn w:val="Normal"/>
    <w:next w:val="Normal"/>
    <w:pPr>
      <w:spacing w:after="60" w:before="240" w:lineRule="auto"/>
      <w:ind w:left="864" w:right="567" w:hanging="1152"/>
    </w:pPr>
    <w:rPr>
      <w:b w:val="1"/>
      <w:sz w:val="22"/>
      <w:szCs w:val="22"/>
    </w:rPr>
  </w:style>
  <w:style w:type="paragraph" w:styleId="Title">
    <w:name w:val="Title"/>
    <w:basedOn w:val="Normal"/>
    <w:next w:val="Normal"/>
    <w:pPr>
      <w:widowControl w:val="0"/>
      <w:spacing w:after="0" w:lineRule="auto"/>
      <w:jc w:val="center"/>
    </w:pPr>
    <w:rPr>
      <w:b w:val="1"/>
      <w:sz w:val="20"/>
      <w:szCs w:val="20"/>
      <w:u w:val="single"/>
    </w:rPr>
  </w:style>
  <w:style w:type="paragraph" w:styleId="a9" w:default="1">
    <w:name w:val="Normal"/>
    <w:qFormat w:val="1"/>
    <w:pPr>
      <w:bidi w:val="1"/>
      <w:spacing w:after="120" w:line="360" w:lineRule="auto"/>
      <w:jc w:val="both"/>
    </w:pPr>
    <w:rPr>
      <w:rFonts w:cs="David"/>
      <w:sz w:val="24"/>
      <w:szCs w:val="24"/>
    </w:rPr>
  </w:style>
  <w:style w:type="paragraph" w:styleId="10">
    <w:name w:val="heading 1"/>
    <w:aliases w:val=" Char תו Char, Char תו,כותרת 1 תו תו,כותרת 11 תו תו,כותרת 1 תו תו תו תו,כותרת 11 תו,Char תו Char,Char תו, Char Char"/>
    <w:basedOn w:val="a9"/>
    <w:link w:val="12"/>
    <w:qFormat w:val="1"/>
    <w:pPr>
      <w:numPr>
        <w:numId w:val="1"/>
      </w:numPr>
      <w:spacing w:before="120"/>
      <w:outlineLvl w:val="0"/>
    </w:pPr>
  </w:style>
  <w:style w:type="paragraph" w:styleId="20">
    <w:name w:val="heading 2"/>
    <w:aliases w:val="כותרת 2 תו תו תו"/>
    <w:basedOn w:val="a9"/>
    <w:qFormat w:val="1"/>
    <w:pPr>
      <w:numPr>
        <w:ilvl w:val="1"/>
        <w:numId w:val="1"/>
      </w:numPr>
      <w:spacing w:before="120"/>
      <w:outlineLvl w:val="1"/>
    </w:pPr>
  </w:style>
  <w:style w:type="paragraph" w:styleId="31">
    <w:name w:val="heading 3"/>
    <w:basedOn w:val="a9"/>
    <w:qFormat w:val="1"/>
    <w:pPr>
      <w:numPr>
        <w:ilvl w:val="2"/>
        <w:numId w:val="1"/>
      </w:numPr>
      <w:spacing w:before="120"/>
      <w:outlineLvl w:val="2"/>
    </w:pPr>
  </w:style>
  <w:style w:type="paragraph" w:styleId="40">
    <w:name w:val="heading 4"/>
    <w:basedOn w:val="a9"/>
    <w:qFormat w:val="1"/>
    <w:pPr>
      <w:numPr>
        <w:ilvl w:val="3"/>
        <w:numId w:val="1"/>
      </w:numPr>
      <w:spacing w:before="120"/>
      <w:outlineLvl w:val="3"/>
    </w:pPr>
  </w:style>
  <w:style w:type="paragraph" w:styleId="50">
    <w:name w:val="heading 5"/>
    <w:basedOn w:val="a9"/>
    <w:qFormat w:val="1"/>
    <w:pPr>
      <w:numPr>
        <w:ilvl w:val="4"/>
        <w:numId w:val="1"/>
      </w:numPr>
      <w:spacing w:before="120"/>
      <w:outlineLvl w:val="4"/>
    </w:pPr>
  </w:style>
  <w:style w:type="paragraph" w:styleId="6">
    <w:name w:val="heading 6"/>
    <w:basedOn w:val="a9"/>
    <w:next w:val="a9"/>
    <w:qFormat w:val="1"/>
    <w:pPr>
      <w:numPr>
        <w:ilvl w:val="5"/>
        <w:numId w:val="1"/>
      </w:numPr>
      <w:spacing w:after="60" w:before="240"/>
      <w:ind w:right="567"/>
      <w:outlineLvl w:val="5"/>
    </w:pPr>
    <w:rPr>
      <w:b w:val="1"/>
      <w:bCs w:val="1"/>
      <w:sz w:val="22"/>
      <w:szCs w:val="22"/>
    </w:rPr>
  </w:style>
  <w:style w:type="paragraph" w:styleId="7">
    <w:name w:val="heading 7"/>
    <w:basedOn w:val="a9"/>
    <w:next w:val="a9"/>
    <w:qFormat w:val="1"/>
    <w:pPr>
      <w:numPr>
        <w:ilvl w:val="6"/>
        <w:numId w:val="1"/>
      </w:numPr>
      <w:spacing w:after="60" w:before="240"/>
      <w:ind w:right="567"/>
      <w:outlineLvl w:val="6"/>
    </w:pPr>
    <w:rPr>
      <w:sz w:val="22"/>
    </w:rPr>
  </w:style>
  <w:style w:type="paragraph" w:styleId="8">
    <w:name w:val="heading 8"/>
    <w:basedOn w:val="a9"/>
    <w:next w:val="a9"/>
    <w:qFormat w:val="1"/>
    <w:pPr>
      <w:numPr>
        <w:ilvl w:val="7"/>
        <w:numId w:val="1"/>
      </w:numPr>
      <w:spacing w:after="60" w:before="240"/>
      <w:ind w:right="567"/>
      <w:outlineLvl w:val="7"/>
    </w:pPr>
    <w:rPr>
      <w:i w:val="1"/>
      <w:iCs w:val="1"/>
      <w:sz w:val="22"/>
    </w:rPr>
  </w:style>
  <w:style w:type="paragraph" w:styleId="9">
    <w:name w:val="heading 9"/>
    <w:basedOn w:val="a9"/>
    <w:next w:val="a9"/>
    <w:qFormat w:val="1"/>
    <w:pPr>
      <w:numPr>
        <w:ilvl w:val="8"/>
        <w:numId w:val="1"/>
      </w:numPr>
      <w:spacing w:after="60" w:before="240"/>
      <w:ind w:right="567"/>
      <w:outlineLvl w:val="8"/>
    </w:pPr>
    <w:rPr>
      <w:rFonts w:ascii="Arial" w:cs="Arial" w:hAnsi="Arial"/>
      <w:sz w:val="22"/>
      <w:szCs w:val="22"/>
    </w:rPr>
  </w:style>
  <w:style w:type="character" w:styleId="aa" w:default="1">
    <w:name w:val="Default Paragraph Font"/>
    <w:uiPriority w:val="1"/>
    <w:semiHidden w:val="1"/>
    <w:unhideWhenUsed w:val="1"/>
  </w:style>
  <w:style w:type="table" w:styleId="ab" w:default="1">
    <w:name w:val="Normal Table"/>
    <w:uiPriority w:val="99"/>
    <w:semiHidden w:val="1"/>
    <w:unhideWhenUsed w:val="1"/>
    <w:tblPr>
      <w:tblInd w:w="0.0" w:type="dxa"/>
      <w:tblCellMar>
        <w:top w:w="0.0" w:type="dxa"/>
        <w:left w:w="108.0" w:type="dxa"/>
        <w:bottom w:w="0.0" w:type="dxa"/>
        <w:right w:w="108.0" w:type="dxa"/>
      </w:tblCellMar>
    </w:tblPr>
  </w:style>
  <w:style w:type="numbering" w:styleId="ac" w:default="1">
    <w:name w:val="No List"/>
    <w:uiPriority w:val="99"/>
    <w:semiHidden w:val="1"/>
    <w:unhideWhenUsed w:val="1"/>
  </w:style>
  <w:style w:type="paragraph" w:styleId="ad">
    <w:name w:val="footer"/>
    <w:basedOn w:val="a9"/>
    <w:link w:val="ae"/>
    <w:uiPriority w:val="99"/>
    <w:pPr>
      <w:tabs>
        <w:tab w:val="center" w:pos="4153"/>
        <w:tab w:val="right" w:pos="8306"/>
      </w:tabs>
    </w:pPr>
  </w:style>
  <w:style w:type="paragraph" w:styleId="af">
    <w:name w:val="header"/>
    <w:basedOn w:val="a9"/>
    <w:link w:val="af0"/>
    <w:uiPriority w:val="99"/>
    <w:pPr>
      <w:tabs>
        <w:tab w:val="center" w:pos="4153"/>
        <w:tab w:val="right" w:pos="8306"/>
      </w:tabs>
    </w:pPr>
  </w:style>
  <w:style w:type="paragraph" w:styleId="1" w:customStyle="1">
    <w:name w:val="היסט1"/>
    <w:basedOn w:val="a9"/>
    <w:pPr>
      <w:numPr>
        <w:numId w:val="2"/>
      </w:numPr>
      <w:spacing w:before="120"/>
    </w:pPr>
  </w:style>
  <w:style w:type="paragraph" w:styleId="2" w:customStyle="1">
    <w:name w:val="היסט2"/>
    <w:basedOn w:val="a9"/>
    <w:pPr>
      <w:numPr>
        <w:ilvl w:val="1"/>
        <w:numId w:val="2"/>
      </w:numPr>
      <w:spacing w:before="120"/>
    </w:pPr>
  </w:style>
  <w:style w:type="paragraph" w:styleId="30" w:customStyle="1">
    <w:name w:val="היסט3"/>
    <w:basedOn w:val="a9"/>
    <w:pPr>
      <w:numPr>
        <w:ilvl w:val="2"/>
        <w:numId w:val="2"/>
      </w:numPr>
      <w:spacing w:before="120"/>
    </w:pPr>
  </w:style>
  <w:style w:type="paragraph" w:styleId="4" w:customStyle="1">
    <w:name w:val="היסט4"/>
    <w:basedOn w:val="a9"/>
    <w:pPr>
      <w:numPr>
        <w:ilvl w:val="3"/>
        <w:numId w:val="2"/>
      </w:numPr>
      <w:spacing w:before="120"/>
    </w:pPr>
  </w:style>
  <w:style w:type="paragraph" w:styleId="5" w:customStyle="1">
    <w:name w:val="היסט5"/>
    <w:basedOn w:val="a9"/>
    <w:pPr>
      <w:numPr>
        <w:ilvl w:val="4"/>
        <w:numId w:val="2"/>
      </w:numPr>
      <w:spacing w:before="240"/>
      <w:ind w:right="567"/>
    </w:pPr>
    <w:rPr>
      <w:sz w:val="22"/>
    </w:rPr>
  </w:style>
  <w:style w:type="paragraph" w:styleId="a2" w:customStyle="1">
    <w:name w:val="נספח"/>
    <w:basedOn w:val="a9"/>
    <w:next w:val="a9"/>
    <w:pPr>
      <w:numPr>
        <w:numId w:val="3"/>
      </w:numPr>
      <w:tabs>
        <w:tab w:val="left" w:pos="427"/>
      </w:tabs>
      <w:spacing w:line="240" w:lineRule="auto"/>
    </w:pPr>
  </w:style>
  <w:style w:type="paragraph" w:styleId="13" w:customStyle="1">
    <w:name w:val="ציטוט1"/>
    <w:basedOn w:val="a9"/>
    <w:pPr>
      <w:spacing w:line="240" w:lineRule="auto"/>
      <w:ind w:left="1418" w:right="1418"/>
    </w:pPr>
  </w:style>
  <w:style w:type="paragraph" w:styleId="a0">
    <w:name w:val="List Bullet"/>
    <w:basedOn w:val="a9"/>
    <w:autoRedefine w:val="1"/>
    <w:pPr>
      <w:numPr>
        <w:numId w:val="5"/>
      </w:numPr>
      <w:ind w:right="0"/>
    </w:pPr>
  </w:style>
  <w:style w:type="numbering" w:styleId="a3">
    <w:name w:val="Outline List 3"/>
    <w:basedOn w:val="ac"/>
    <w:uiPriority w:val="99"/>
    <w:pPr>
      <w:numPr>
        <w:numId w:val="4"/>
      </w:numPr>
    </w:pPr>
  </w:style>
  <w:style w:type="paragraph" w:styleId="a4" w:customStyle="1">
    <w:name w:val="א"/>
    <w:basedOn w:val="a9"/>
    <w:pPr>
      <w:numPr>
        <w:numId w:val="7"/>
      </w:numPr>
      <w:spacing w:after="0" w:before="120"/>
    </w:pPr>
    <w:rPr>
      <w:sz w:val="22"/>
      <w:szCs w:val="26"/>
    </w:rPr>
  </w:style>
  <w:style w:type="paragraph" w:styleId="af1">
    <w:name w:val="footnote text"/>
    <w:aliases w:val="Footnote Text Char,טקסט הערות שוליים2 Char,תו תו Char,טקסט הערות שוליים1 Char,תו Char,תו Char Char,Char Char,תו Char1,FTI Footnote Text,ft,fn,Footnote Text Char1 Char Char,Footnote Text Char Char1 Char Char,Footno"/>
    <w:basedOn w:val="a9"/>
    <w:link w:val="af2"/>
    <w:uiPriority w:val="99"/>
    <w:qFormat w:val="1"/>
    <w:pPr>
      <w:spacing w:after="0" w:line="312" w:lineRule="exact"/>
    </w:pPr>
    <w:rPr>
      <w:sz w:val="20"/>
      <w:szCs w:val="20"/>
    </w:rPr>
  </w:style>
  <w:style w:type="character" w:styleId="af3">
    <w:name w:val="footnote reference"/>
    <w:aliases w:val="de nota al pie,Ref,Style 10"/>
    <w:uiPriority w:val="99"/>
    <w:rPr>
      <w:vertAlign w:val="superscript"/>
    </w:rPr>
  </w:style>
  <w:style w:type="paragraph" w:styleId="14" w:customStyle="1">
    <w:name w:val="מספור1"/>
    <w:basedOn w:val="1"/>
    <w:link w:val="1Char"/>
    <w:pPr>
      <w:numPr>
        <w:numId w:val="0"/>
      </w:numPr>
      <w:tabs>
        <w:tab w:val="num" w:pos="567"/>
      </w:tabs>
      <w:ind w:left="567" w:hanging="567"/>
    </w:pPr>
  </w:style>
  <w:style w:type="character" w:styleId="1Char" w:customStyle="1">
    <w:name w:val="מספור1 Char"/>
    <w:link w:val="14"/>
    <w:rPr>
      <w:rFonts w:cs="David"/>
      <w:sz w:val="24"/>
      <w:szCs w:val="24"/>
      <w:lang w:bidi="he-IL" w:eastAsia="en-US" w:val="en-US"/>
    </w:rPr>
  </w:style>
  <w:style w:type="paragraph" w:styleId="f13psakdin-no0" w:customStyle="1">
    <w:name w:val="f13psakdin-no0"/>
    <w:basedOn w:val="a9"/>
    <w:pPr>
      <w:spacing w:after="100" w:afterAutospacing="1" w:before="100" w:beforeAutospacing="1" w:line="240" w:lineRule="auto"/>
      <w:ind w:left="425" w:right="240" w:hanging="460"/>
    </w:pPr>
    <w:rPr>
      <w:rFonts w:ascii="Arial" w:cs="Arial" w:hAnsi="Arial"/>
    </w:rPr>
  </w:style>
  <w:style w:type="character" w:styleId="af4">
    <w:name w:val="page number"/>
    <w:basedOn w:val="aa"/>
  </w:style>
  <w:style w:type="paragraph" w:styleId="f13psakdin0" w:customStyle="1">
    <w:name w:val="f13psakdin0"/>
    <w:basedOn w:val="a9"/>
    <w:pPr>
      <w:bidi w:val="0"/>
      <w:spacing w:after="100" w:afterAutospacing="1" w:before="100" w:beforeAutospacing="1" w:line="240" w:lineRule="auto"/>
      <w:jc w:val="left"/>
    </w:pPr>
    <w:rPr>
      <w:rFonts w:cs="Times New Roman"/>
    </w:rPr>
  </w:style>
  <w:style w:type="paragraph" w:styleId="af5">
    <w:name w:val="Body Text"/>
    <w:basedOn w:val="a9"/>
    <w:pPr>
      <w:spacing w:before="120"/>
    </w:pPr>
    <w:rPr>
      <w:szCs w:val="26"/>
    </w:rPr>
  </w:style>
  <w:style w:type="paragraph" w:styleId="zNoTitle" w:customStyle="1">
    <w:name w:val="zNoTitle"/>
    <w:basedOn w:val="a9"/>
    <w:pPr>
      <w:widowControl w:val="0"/>
      <w:bidi w:val="0"/>
      <w:spacing w:after="0" w:line="240" w:lineRule="auto"/>
      <w:jc w:val="left"/>
    </w:pPr>
    <w:rPr>
      <w:rFonts w:ascii="Arial" w:cs="Times New Roman" w:hAnsi="Arial"/>
      <w:b w:val="1"/>
      <w:snapToGrid w:val="0"/>
      <w:sz w:val="18"/>
      <w:szCs w:val="20"/>
      <w:lang w:bidi="ar-SA"/>
    </w:rPr>
  </w:style>
  <w:style w:type="paragraph" w:styleId="af6">
    <w:name w:val="Balloon Text"/>
    <w:basedOn w:val="a9"/>
    <w:link w:val="af7"/>
    <w:semiHidden w:val="1"/>
    <w:rPr>
      <w:rFonts w:ascii="Tahoma" w:cs="Tahoma" w:hAnsi="Tahoma"/>
      <w:sz w:val="16"/>
      <w:szCs w:val="16"/>
    </w:rPr>
  </w:style>
  <w:style w:type="table" w:styleId="af8">
    <w:name w:val="Table Grid"/>
    <w:basedOn w:val="ab"/>
    <w:pPr>
      <w:bidi w:val="1"/>
      <w:spacing w:after="60" w:line="360" w:lineRule="auto"/>
      <w:ind w:left="284"/>
    </w:pPr>
    <w:rPr>
      <w:rFonts w:cs="David"/>
      <w:sz w:val="22"/>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
    <w:name w:val="List Number"/>
    <w:basedOn w:val="a9"/>
    <w:semiHidden w:val="1"/>
    <w:pPr>
      <w:numPr>
        <w:numId w:val="8"/>
      </w:numPr>
    </w:pPr>
  </w:style>
  <w:style w:type="numbering" w:styleId="111111">
    <w:name w:val="Outline List 2"/>
    <w:basedOn w:val="ac"/>
    <w:semiHidden w:val="1"/>
    <w:pPr>
      <w:numPr>
        <w:numId w:val="9"/>
      </w:numPr>
    </w:pPr>
  </w:style>
  <w:style w:type="paragraph" w:styleId="3">
    <w:name w:val="List Number 3"/>
    <w:basedOn w:val="a9"/>
    <w:semiHidden w:val="1"/>
    <w:pPr>
      <w:numPr>
        <w:numId w:val="10"/>
      </w:numPr>
    </w:pPr>
  </w:style>
  <w:style w:type="paragraph" w:styleId="110" w:customStyle="1">
    <w:name w:val="ציטוט11"/>
    <w:basedOn w:val="a9"/>
    <w:pPr>
      <w:spacing w:line="240" w:lineRule="auto"/>
      <w:ind w:left="1440" w:right="720"/>
    </w:pPr>
    <w:rPr>
      <w:b w:val="1"/>
      <w:bCs w:val="1"/>
    </w:rPr>
  </w:style>
  <w:style w:type="paragraph" w:styleId="a1" w:customStyle="1">
    <w:name w:val="מיספור אותיות"/>
    <w:basedOn w:val="a9"/>
    <w:pPr>
      <w:numPr>
        <w:numId w:val="11"/>
      </w:numPr>
      <w:spacing w:after="0" w:before="120"/>
    </w:pPr>
    <w:rPr>
      <w:sz w:val="22"/>
      <w:szCs w:val="26"/>
    </w:rPr>
  </w:style>
  <w:style w:type="paragraph" w:styleId="a5" w:customStyle="1">
    <w:name w:val="מספור"/>
    <w:pPr>
      <w:numPr>
        <w:ilvl w:val="3"/>
        <w:numId w:val="12"/>
      </w:numPr>
      <w:bidi w:val="1"/>
      <w:spacing w:after="120" w:before="80" w:line="340" w:lineRule="atLeast"/>
      <w:jc w:val="both"/>
    </w:pPr>
    <w:rPr>
      <w:rFonts w:cs="David"/>
      <w:sz w:val="24"/>
      <w:szCs w:val="24"/>
    </w:rPr>
  </w:style>
  <w:style w:type="character" w:styleId="af2" w:customStyle="1">
    <w:name w:val="טקסט הערת שוליים תו"/>
    <w:aliases w:val="Footnote Text Char תו,טקסט הערות שוליים2 Char תו,תו תו Char תו,טקסט הערות שוליים1 Char תו,תו Char תו,תו Char Char תו,Char Char תו,תו Char1 תו,FTI Footnote Text תו,ft תו,fn תו,Footnote Text Char1 Char Char תו,Footno תו"/>
    <w:link w:val="af1"/>
    <w:uiPriority w:val="99"/>
    <w:locked w:val="1"/>
    <w:rPr>
      <w:rFonts w:cs="David"/>
      <w:lang w:bidi="he-IL" w:eastAsia="en-US" w:val="en-US"/>
    </w:rPr>
  </w:style>
  <w:style w:type="paragraph" w:styleId="af9">
    <w:name w:val="List Paragraph"/>
    <w:basedOn w:val="a9"/>
    <w:uiPriority w:val="34"/>
    <w:qFormat w:val="1"/>
    <w:pPr>
      <w:spacing w:after="0"/>
      <w:ind w:left="720"/>
      <w:contextualSpacing w:val="1"/>
    </w:pPr>
    <w:rPr>
      <w:color w:val="000000"/>
      <w:lang w:eastAsia="he-IL"/>
    </w:rPr>
  </w:style>
  <w:style w:type="paragraph" w:styleId="afa" w:customStyle="1">
    <w:name w:val="כללי"/>
    <w:basedOn w:val="a9"/>
    <w:pPr>
      <w:overflowPunct w:val="0"/>
      <w:autoSpaceDE w:val="0"/>
      <w:autoSpaceDN w:val="0"/>
      <w:adjustRightInd w:val="0"/>
      <w:spacing w:after="240" w:line="280" w:lineRule="exact"/>
      <w:ind w:firstLine="284"/>
      <w:textAlignment w:val="baseline"/>
    </w:pPr>
    <w:rPr>
      <w:rFonts w:cs="FrankRuehl"/>
      <w:sz w:val="20"/>
      <w:lang w:eastAsia="he-IL"/>
    </w:rPr>
  </w:style>
  <w:style w:type="paragraph" w:styleId="21" w:customStyle="1">
    <w:name w:val="כותרת_רצה_עליונה2"/>
    <w:basedOn w:val="af"/>
    <w:pPr>
      <w:tabs>
        <w:tab w:val="clear" w:pos="4153"/>
        <w:tab w:val="clear" w:pos="8306"/>
        <w:tab w:val="right" w:pos="6521"/>
        <w:tab w:val="center" w:pos="9498"/>
      </w:tabs>
      <w:overflowPunct w:val="0"/>
      <w:autoSpaceDE w:val="0"/>
      <w:autoSpaceDN w:val="0"/>
      <w:adjustRightInd w:val="0"/>
      <w:spacing w:after="0" w:before="40" w:line="240" w:lineRule="auto"/>
      <w:jc w:val="right"/>
      <w:textAlignment w:val="baseline"/>
    </w:pPr>
    <w:rPr>
      <w:rFonts w:cs="Miriam"/>
      <w:sz w:val="20"/>
      <w:szCs w:val="20"/>
      <w:lang w:eastAsia="he-IL"/>
    </w:rPr>
  </w:style>
  <w:style w:type="character" w:styleId="default" w:customStyle="1">
    <w:name w:val="default"/>
    <w:rPr>
      <w:rFonts w:ascii="Times New Roman" w:cs="Times New Roman" w:hAnsi="Times New Roman"/>
      <w:sz w:val="26"/>
      <w:szCs w:val="26"/>
    </w:rPr>
  </w:style>
  <w:style w:type="paragraph" w:styleId="P00" w:customStyle="1">
    <w:name w:val="P00"/>
    <w:pPr>
      <w:widowControl w:val="0"/>
      <w:tabs>
        <w:tab w:val="left" w:pos="624"/>
        <w:tab w:val="left" w:pos="1021"/>
        <w:tab w:val="left" w:pos="1474"/>
        <w:tab w:val="left" w:pos="1928"/>
        <w:tab w:val="left" w:pos="2381"/>
        <w:tab w:val="left" w:pos="2835"/>
        <w:tab w:val="right" w:leader="dot" w:pos="6259"/>
      </w:tabs>
      <w:suppressAutoHyphens w:val="1"/>
      <w:autoSpaceDE w:val="0"/>
      <w:autoSpaceDN w:val="0"/>
      <w:bidi w:val="1"/>
      <w:spacing w:before="60"/>
      <w:ind w:left="2835"/>
      <w:jc w:val="both"/>
    </w:pPr>
    <w:rPr>
      <w:noProof w:val="1"/>
      <w:szCs w:val="26"/>
      <w:lang w:eastAsia="he-IL"/>
    </w:rPr>
  </w:style>
  <w:style w:type="paragraph" w:styleId="P22" w:customStyle="1">
    <w:name w:val="P22"/>
    <w:basedOn w:val="P00"/>
    <w:pPr>
      <w:tabs>
        <w:tab w:val="clear" w:pos="624"/>
        <w:tab w:val="clear" w:pos="1021"/>
      </w:tabs>
      <w:ind w:right="1021"/>
    </w:pPr>
  </w:style>
  <w:style w:type="character" w:styleId="12" w:customStyle="1">
    <w:name w:val="כותרת 1 תו"/>
    <w:aliases w:val=" Char תו Char תו, Char תו תו,כותרת 1 תו תו תו,כותרת 11 תו תו תו,כותרת 1 תו תו תו תו תו,כותרת 11 תו תו1,Char תו Char תו,Char תו תו, Char Char תו"/>
    <w:link w:val="10"/>
    <w:rPr>
      <w:rFonts w:cs="David"/>
      <w:sz w:val="24"/>
      <w:szCs w:val="24"/>
    </w:rPr>
  </w:style>
  <w:style w:type="character" w:styleId="Hyperlink">
    <w:name w:val="Hyperlink"/>
    <w:uiPriority w:val="99"/>
    <w:rPr>
      <w:color w:val="0000ff"/>
      <w:u w:val="single"/>
    </w:rPr>
  </w:style>
  <w:style w:type="character" w:styleId="af0" w:customStyle="1">
    <w:name w:val="כותרת עליונה תו"/>
    <w:link w:val="af"/>
    <w:uiPriority w:val="99"/>
    <w:rPr>
      <w:rFonts w:cs="David"/>
      <w:sz w:val="24"/>
      <w:szCs w:val="24"/>
    </w:rPr>
  </w:style>
  <w:style w:type="character" w:styleId="FTIFootnoteTextChar" w:customStyle="1">
    <w:name w:val="FTI Footnote Text Char"/>
    <w:aliases w:val="ft Char,fn Char,Footnote Text Char1 Char,Footnote Text Char Char Char,Footnote Text Char1 Char Char Char,Footnote Text Char Char1 Char Char Char,Footnote Text Char1 Char Char Char Char Char,Footno Char"/>
    <w:rPr>
      <w:rFonts w:cs="David"/>
      <w:color w:val="000000"/>
      <w:lang w:eastAsia="he-IL"/>
    </w:rPr>
  </w:style>
  <w:style w:type="paragraph" w:styleId="ruller4" w:customStyle="1">
    <w:name w:val="ruller4"/>
    <w:basedOn w:val="a9"/>
    <w:pPr>
      <w:bidi w:val="0"/>
      <w:spacing w:after="100" w:afterAutospacing="1" w:before="100" w:beforeAutospacing="1" w:line="240" w:lineRule="auto"/>
      <w:jc w:val="left"/>
    </w:pPr>
    <w:rPr>
      <w:rFonts w:cs="Times New Roman"/>
    </w:rPr>
  </w:style>
  <w:style w:type="paragraph" w:styleId="afb" w:customStyle="1">
    <w:name w:val="a"/>
    <w:basedOn w:val="a9"/>
    <w:pPr>
      <w:bidi w:val="0"/>
      <w:spacing w:after="100" w:afterAutospacing="1" w:before="100" w:beforeAutospacing="1" w:line="240" w:lineRule="auto"/>
      <w:jc w:val="left"/>
    </w:pPr>
    <w:rPr>
      <w:rFonts w:cs="Times New Roman"/>
    </w:rPr>
  </w:style>
  <w:style w:type="paragraph" w:styleId="a40" w:customStyle="1">
    <w:name w:val="a4"/>
    <w:basedOn w:val="a9"/>
    <w:pPr>
      <w:bidi w:val="0"/>
      <w:spacing w:after="100" w:afterAutospacing="1" w:before="100" w:beforeAutospacing="1" w:line="240" w:lineRule="auto"/>
      <w:jc w:val="left"/>
    </w:pPr>
    <w:rPr>
      <w:rFonts w:cs="Times New Roman"/>
    </w:rPr>
  </w:style>
  <w:style w:type="character" w:styleId="FollowedHyperlink">
    <w:name w:val="FollowedHyperlink"/>
    <w:basedOn w:val="aa"/>
    <w:uiPriority w:val="99"/>
    <w:rPr>
      <w:color w:val="800080" w:themeColor="followedHyperlink"/>
      <w:u w:val="single"/>
    </w:rPr>
  </w:style>
  <w:style w:type="character" w:styleId="big-number" w:customStyle="1">
    <w:name w:val="big-number"/>
    <w:basedOn w:val="default"/>
    <w:rPr>
      <w:rFonts w:ascii="Times New Roman" w:cs="Times New Roman" w:hAnsi="Times New Roman" w:hint="default"/>
      <w:sz w:val="32"/>
      <w:szCs w:val="32"/>
    </w:rPr>
  </w:style>
  <w:style w:type="paragraph" w:styleId="p000" w:customStyle="1">
    <w:name w:val="p00"/>
    <w:basedOn w:val="a9"/>
    <w:pPr>
      <w:bidi w:val="0"/>
      <w:spacing w:after="100" w:afterAutospacing="1" w:before="100" w:beforeAutospacing="1" w:line="240" w:lineRule="auto"/>
      <w:jc w:val="left"/>
    </w:pPr>
    <w:rPr>
      <w:rFonts w:cs="Times New Roman"/>
    </w:rPr>
  </w:style>
  <w:style w:type="paragraph" w:styleId="afc">
    <w:name w:val="Revision"/>
    <w:hidden w:val="1"/>
    <w:uiPriority w:val="99"/>
    <w:semiHidden w:val="1"/>
    <w:rPr>
      <w:rFonts w:cs="David"/>
      <w:sz w:val="24"/>
      <w:szCs w:val="24"/>
    </w:rPr>
  </w:style>
  <w:style w:type="numbering" w:styleId="ArticleSection1" w:customStyle="1">
    <w:name w:val="Article / Section1"/>
    <w:basedOn w:val="ac"/>
    <w:next w:val="a3"/>
    <w:uiPriority w:val="99"/>
  </w:style>
  <w:style w:type="paragraph" w:styleId="Ruller40" w:customStyle="1">
    <w:name w:val="Ruller4"/>
    <w:basedOn w:val="a9"/>
    <w:link w:val="Ruller41"/>
    <w:pPr>
      <w:tabs>
        <w:tab w:val="left" w:pos="800"/>
      </w:tabs>
      <w:overflowPunct w:val="0"/>
      <w:autoSpaceDE w:val="0"/>
      <w:autoSpaceDN w:val="0"/>
      <w:adjustRightInd w:val="0"/>
      <w:spacing w:after="0"/>
      <w:textAlignment w:val="baseline"/>
    </w:pPr>
    <w:rPr>
      <w:rFonts w:ascii="Arial TUR" w:cs="FrankRuehl" w:hAnsi="Arial TUR"/>
      <w:spacing w:val="10"/>
      <w:sz w:val="22"/>
      <w:szCs w:val="28"/>
    </w:rPr>
  </w:style>
  <w:style w:type="character" w:styleId="Ruller41" w:customStyle="1">
    <w:name w:val="Ruller4 תו"/>
    <w:basedOn w:val="aa"/>
    <w:link w:val="Ruller40"/>
    <w:rPr>
      <w:rFonts w:ascii="Arial TUR" w:cs="FrankRuehl" w:hAnsi="Arial TUR"/>
      <w:spacing w:val="10"/>
      <w:sz w:val="22"/>
      <w:szCs w:val="28"/>
    </w:rPr>
  </w:style>
  <w:style w:type="paragraph" w:styleId="ruller5" w:customStyle="1">
    <w:name w:val="ruller5"/>
    <w:basedOn w:val="a9"/>
    <w:pPr>
      <w:bidi w:val="0"/>
      <w:spacing w:after="100" w:afterAutospacing="1" w:before="100" w:beforeAutospacing="1" w:line="240" w:lineRule="auto"/>
      <w:jc w:val="left"/>
    </w:pPr>
    <w:rPr>
      <w:rFonts w:cs="Times New Roman"/>
    </w:rPr>
  </w:style>
  <w:style w:type="paragraph" w:styleId="Ruller50" w:customStyle="1">
    <w:name w:val="Ruller5"/>
    <w:basedOn w:val="a9"/>
    <w:link w:val="Ruller51"/>
    <w:pPr>
      <w:overflowPunct w:val="0"/>
      <w:autoSpaceDE w:val="0"/>
      <w:autoSpaceDN w:val="0"/>
      <w:adjustRightInd w:val="0"/>
      <w:spacing w:after="0" w:line="240" w:lineRule="auto"/>
      <w:ind w:left="1642" w:right="1282"/>
      <w:textAlignment w:val="baseline"/>
    </w:pPr>
    <w:rPr>
      <w:rFonts w:ascii="Arial TUR" w:cs="FrankRuehl" w:hAnsi="Arial TUR"/>
      <w:spacing w:val="10"/>
      <w:sz w:val="22"/>
      <w:szCs w:val="28"/>
    </w:rPr>
  </w:style>
  <w:style w:type="character" w:styleId="Ruller51" w:customStyle="1">
    <w:name w:val="Ruller5 תו"/>
    <w:basedOn w:val="aa"/>
    <w:link w:val="Ruller50"/>
    <w:rPr>
      <w:rFonts w:ascii="Arial TUR" w:cs="FrankRuehl" w:hAnsi="Arial TUR"/>
      <w:spacing w:val="10"/>
      <w:sz w:val="22"/>
      <w:szCs w:val="28"/>
    </w:rPr>
  </w:style>
  <w:style w:type="paragraph" w:styleId="22" w:customStyle="1">
    <w:name w:val="סגנון2"/>
    <w:basedOn w:val="Ruller40"/>
    <w:autoRedefine w:val="1"/>
    <w:pPr>
      <w:overflowPunct w:val="1"/>
      <w:autoSpaceDE w:val="1"/>
      <w:autoSpaceDN w:val="1"/>
      <w:adjustRightInd w:val="1"/>
      <w:textAlignment w:val="auto"/>
    </w:pPr>
    <w:rPr>
      <w:spacing w:val="0"/>
    </w:rPr>
  </w:style>
  <w:style w:type="paragraph" w:styleId="p220" w:customStyle="1">
    <w:name w:val="p22"/>
    <w:basedOn w:val="a9"/>
    <w:pPr>
      <w:bidi w:val="0"/>
      <w:spacing w:after="100" w:afterAutospacing="1" w:before="100" w:beforeAutospacing="1" w:line="240" w:lineRule="auto"/>
      <w:jc w:val="left"/>
    </w:pPr>
    <w:rPr>
      <w:rFonts w:cs="Times New Roman"/>
    </w:rPr>
  </w:style>
  <w:style w:type="paragraph" w:styleId="a6" w:customStyle="1">
    <w:name w:val="כותרת סעיף"/>
    <w:basedOn w:val="a9"/>
    <w:pPr>
      <w:numPr>
        <w:numId w:val="14"/>
      </w:numPr>
      <w:spacing w:after="0" w:before="240"/>
    </w:pPr>
    <w:rPr>
      <w:rFonts w:ascii="Arial" w:cs="Arial" w:hAnsi="Arial"/>
      <w:b w:val="1"/>
      <w:bCs w:val="1"/>
      <w:color w:val="1b3461"/>
      <w:sz w:val="22"/>
      <w:szCs w:val="22"/>
    </w:rPr>
  </w:style>
  <w:style w:type="paragraph" w:styleId="a7" w:customStyle="1">
    <w:name w:val="טקסט סעיף"/>
    <w:basedOn w:val="a9"/>
    <w:link w:val="Char"/>
    <w:pPr>
      <w:numPr>
        <w:ilvl w:val="1"/>
        <w:numId w:val="14"/>
      </w:numPr>
      <w:spacing w:after="0"/>
    </w:pPr>
    <w:rPr>
      <w:rFonts w:ascii="Arial" w:cs="Arial" w:hAnsi="Arial"/>
      <w:sz w:val="22"/>
      <w:szCs w:val="22"/>
    </w:rPr>
  </w:style>
  <w:style w:type="paragraph" w:styleId="a8" w:customStyle="1">
    <w:name w:val="תת סעיף"/>
    <w:basedOn w:val="a9"/>
    <w:link w:val="Char0"/>
    <w:pPr>
      <w:numPr>
        <w:ilvl w:val="2"/>
        <w:numId w:val="14"/>
      </w:numPr>
      <w:spacing w:after="0"/>
    </w:pPr>
    <w:rPr>
      <w:rFonts w:cs="Arial"/>
      <w:sz w:val="22"/>
      <w:szCs w:val="22"/>
    </w:rPr>
  </w:style>
  <w:style w:type="paragraph" w:styleId="11" w:customStyle="1">
    <w:name w:val="תת סעיף1"/>
    <w:basedOn w:val="a8"/>
    <w:pPr>
      <w:numPr>
        <w:ilvl w:val="3"/>
      </w:numPr>
      <w:tabs>
        <w:tab w:val="clear" w:pos="2835"/>
        <w:tab w:val="num" w:pos="3969"/>
      </w:tabs>
      <w:ind w:left="3969" w:hanging="1417"/>
    </w:pPr>
  </w:style>
  <w:style w:type="character" w:styleId="Char" w:customStyle="1">
    <w:name w:val="טקסט סעיף Char"/>
    <w:link w:val="a7"/>
    <w:rPr>
      <w:rFonts w:ascii="Arial" w:cs="Arial" w:hAnsi="Arial"/>
      <w:sz w:val="22"/>
      <w:szCs w:val="22"/>
    </w:rPr>
  </w:style>
  <w:style w:type="character" w:styleId="Char0" w:customStyle="1">
    <w:name w:val="תת סעיף Char"/>
    <w:link w:val="a8"/>
    <w:rPr>
      <w:rFonts w:cs="Arial"/>
      <w:sz w:val="22"/>
      <w:szCs w:val="22"/>
    </w:rPr>
  </w:style>
  <w:style w:type="paragraph" w:styleId="afd" w:customStyle="1">
    <w:name w:val="פסקה רג"/>
    <w:basedOn w:val="a9"/>
    <w:pPr>
      <w:spacing w:before="120" w:line="336" w:lineRule="auto"/>
    </w:pPr>
  </w:style>
  <w:style w:type="paragraph" w:styleId="--" w:customStyle="1">
    <w:name w:val="הצבעה_בעד-נגד-נמנעים"/>
    <w:basedOn w:val="a9"/>
    <w:next w:val="a9"/>
    <w:pPr>
      <w:spacing w:after="0"/>
      <w:ind w:firstLine="720"/>
      <w:jc w:val="center"/>
    </w:pPr>
    <w:rPr>
      <w:rFonts w:ascii="David" w:hAnsi="David"/>
    </w:rPr>
  </w:style>
  <w:style w:type="paragraph" w:styleId="afe" w:customStyle="1">
    <w:name w:val="דובר"/>
    <w:basedOn w:val="a9"/>
    <w:next w:val="a9"/>
    <w:pPr>
      <w:spacing w:after="0" w:line="240" w:lineRule="exact"/>
    </w:pPr>
    <w:rPr>
      <w:rFonts w:ascii="David" w:hAnsi="David"/>
      <w:u w:val="single"/>
      <w:lang w:eastAsia="he-IL"/>
    </w:rPr>
  </w:style>
  <w:style w:type="paragraph" w:styleId="KeepWithNext" w:customStyle="1">
    <w:name w:val="KeepWithNext"/>
    <w:basedOn w:val="a9"/>
    <w:next w:val="a9"/>
    <w:qFormat w:val="1"/>
    <w:pPr>
      <w:keepNext w:val="1"/>
      <w:spacing w:after="0" w:line="240" w:lineRule="exact"/>
    </w:pPr>
  </w:style>
  <w:style w:type="character" w:styleId="apple-converted-space" w:customStyle="1">
    <w:name w:val="apple-converted-space"/>
    <w:basedOn w:val="aa"/>
  </w:style>
  <w:style w:type="paragraph" w:styleId="aff" w:customStyle="1">
    <w:name w:val="יור"/>
    <w:basedOn w:val="afe"/>
    <w:next w:val="a9"/>
  </w:style>
  <w:style w:type="paragraph" w:styleId="aff0" w:customStyle="1">
    <w:name w:val="אורח"/>
    <w:basedOn w:val="a9"/>
    <w:next w:val="a9"/>
    <w:pPr>
      <w:spacing w:after="0" w:line="240" w:lineRule="exact"/>
    </w:pPr>
    <w:rPr>
      <w:rFonts w:ascii="David" w:hAnsi="David"/>
      <w:u w:val="single"/>
    </w:rPr>
  </w:style>
  <w:style w:type="character" w:styleId="aff1">
    <w:name w:val="Strong"/>
    <w:basedOn w:val="aa"/>
    <w:uiPriority w:val="22"/>
    <w:qFormat w:val="1"/>
    <w:rPr>
      <w:b w:val="1"/>
      <w:bCs w:val="1"/>
    </w:rPr>
  </w:style>
  <w:style w:type="character" w:styleId="aff2">
    <w:name w:val="annotation reference"/>
    <w:basedOn w:val="aa"/>
    <w:uiPriority w:val="99"/>
    <w:semiHidden w:val="1"/>
    <w:unhideWhenUsed w:val="1"/>
    <w:rPr>
      <w:sz w:val="16"/>
      <w:szCs w:val="16"/>
    </w:rPr>
  </w:style>
  <w:style w:type="paragraph" w:styleId="aff3">
    <w:name w:val="annotation text"/>
    <w:basedOn w:val="a9"/>
    <w:link w:val="aff4"/>
    <w:uiPriority w:val="99"/>
    <w:semiHidden w:val="1"/>
    <w:unhideWhenUsed w:val="1"/>
    <w:pPr>
      <w:spacing w:line="240" w:lineRule="auto"/>
    </w:pPr>
    <w:rPr>
      <w:sz w:val="20"/>
      <w:szCs w:val="20"/>
    </w:rPr>
  </w:style>
  <w:style w:type="character" w:styleId="aff4" w:customStyle="1">
    <w:name w:val="טקסט הערה תו"/>
    <w:basedOn w:val="aa"/>
    <w:link w:val="aff3"/>
    <w:uiPriority w:val="99"/>
    <w:semiHidden w:val="1"/>
    <w:rPr>
      <w:rFonts w:cs="David"/>
    </w:rPr>
  </w:style>
  <w:style w:type="paragraph" w:styleId="aff5">
    <w:name w:val="annotation subject"/>
    <w:basedOn w:val="aff3"/>
    <w:next w:val="aff3"/>
    <w:link w:val="aff6"/>
    <w:uiPriority w:val="99"/>
    <w:semiHidden w:val="1"/>
    <w:unhideWhenUsed w:val="1"/>
    <w:rPr>
      <w:b w:val="1"/>
      <w:bCs w:val="1"/>
    </w:rPr>
  </w:style>
  <w:style w:type="character" w:styleId="aff6" w:customStyle="1">
    <w:name w:val="נושא הערה תו"/>
    <w:basedOn w:val="aff4"/>
    <w:link w:val="aff5"/>
    <w:uiPriority w:val="99"/>
    <w:semiHidden w:val="1"/>
    <w:rPr>
      <w:rFonts w:cs="David"/>
      <w:b w:val="1"/>
      <w:bCs w:val="1"/>
    </w:rPr>
  </w:style>
  <w:style w:type="character" w:styleId="UnresolvedMention1" w:customStyle="1">
    <w:name w:val="Unresolved Mention1"/>
    <w:basedOn w:val="aa"/>
    <w:uiPriority w:val="99"/>
    <w:semiHidden w:val="1"/>
    <w:unhideWhenUsed w:val="1"/>
    <w:rPr>
      <w:color w:val="808080"/>
      <w:shd w:color="auto" w:fill="e6e6e6" w:val="clear"/>
    </w:rPr>
  </w:style>
  <w:style w:type="paragraph" w:styleId="15" w:customStyle="1">
    <w:name w:val="פיסקת רשימה1"/>
    <w:basedOn w:val="a9"/>
    <w:pPr>
      <w:spacing w:after="0"/>
      <w:ind w:left="720"/>
    </w:pPr>
    <w:rPr>
      <w:noProof w:val="1"/>
      <w:sz w:val="20"/>
      <w:lang w:eastAsia="he-IL"/>
    </w:rPr>
  </w:style>
  <w:style w:type="paragraph" w:styleId="paragraph" w:customStyle="1">
    <w:name w:val="paragraph"/>
    <w:basedOn w:val="a9"/>
    <w:pPr>
      <w:bidi w:val="0"/>
      <w:spacing w:after="100" w:afterAutospacing="1" w:before="100" w:beforeAutospacing="1" w:line="240" w:lineRule="auto"/>
      <w:jc w:val="left"/>
    </w:pPr>
    <w:rPr>
      <w:rFonts w:cs="Times New Roman"/>
    </w:rPr>
  </w:style>
  <w:style w:type="character" w:styleId="normaltextrun" w:customStyle="1">
    <w:name w:val="normaltextrun"/>
    <w:basedOn w:val="aa"/>
  </w:style>
  <w:style w:type="paragraph" w:styleId="NormalWeb">
    <w:name w:val="Normal (Web)"/>
    <w:basedOn w:val="a9"/>
    <w:uiPriority w:val="99"/>
    <w:unhideWhenUsed w:val="1"/>
    <w:pPr>
      <w:bidi w:val="0"/>
      <w:spacing w:after="100" w:afterAutospacing="1" w:before="100" w:beforeAutospacing="1" w:line="240" w:lineRule="auto"/>
      <w:jc w:val="left"/>
    </w:pPr>
    <w:rPr>
      <w:rFonts w:cs="Times New Roman"/>
    </w:rPr>
  </w:style>
  <w:style w:type="paragraph" w:styleId="aff7">
    <w:name w:val="Title"/>
    <w:basedOn w:val="a9"/>
    <w:link w:val="aff8"/>
    <w:qFormat w:val="1"/>
    <w:pPr>
      <w:widowControl w:val="0"/>
      <w:spacing w:after="0"/>
      <w:jc w:val="center"/>
    </w:pPr>
    <w:rPr>
      <w:b w:val="1"/>
      <w:bCs w:val="1"/>
      <w:noProof w:val="1"/>
      <w:sz w:val="20"/>
      <w:szCs w:val="36"/>
      <w:u w:val="single"/>
      <w:lang w:eastAsia="he-IL"/>
    </w:rPr>
  </w:style>
  <w:style w:type="character" w:styleId="aff8" w:customStyle="1">
    <w:name w:val="כותרת טקסט תו"/>
    <w:basedOn w:val="aa"/>
    <w:link w:val="aff7"/>
    <w:rPr>
      <w:rFonts w:cs="David"/>
      <w:b w:val="1"/>
      <w:bCs w:val="1"/>
      <w:noProof w:val="1"/>
      <w:szCs w:val="36"/>
      <w:u w:val="single"/>
      <w:lang w:eastAsia="he-IL"/>
    </w:rPr>
  </w:style>
  <w:style w:type="character" w:styleId="ae" w:customStyle="1">
    <w:name w:val="כותרת תחתונה תו"/>
    <w:basedOn w:val="aa"/>
    <w:link w:val="ad"/>
    <w:uiPriority w:val="99"/>
    <w:rPr>
      <w:rFonts w:cs="David"/>
      <w:sz w:val="24"/>
      <w:szCs w:val="24"/>
    </w:rPr>
  </w:style>
  <w:style w:type="character" w:styleId="af7" w:customStyle="1">
    <w:name w:val="טקסט בלונים תו"/>
    <w:basedOn w:val="aa"/>
    <w:link w:val="af6"/>
    <w:semiHidden w:val="1"/>
    <w:rPr>
      <w:rFonts w:ascii="Tahoma" w:cs="Tahoma" w:hAnsi="Tahoma"/>
      <w:sz w:val="16"/>
      <w:szCs w:val="16"/>
    </w:rPr>
  </w:style>
  <w:style w:type="character" w:styleId="16" w:customStyle="1">
    <w:name w:val="טקסט הערת שוליים תו1"/>
    <w:basedOn w:val="aa"/>
    <w:uiPriority w:val="99"/>
    <w:semiHidden w:val="1"/>
    <w:rPr>
      <w:rFonts w:eastAsiaTheme="minorEastAsia"/>
      <w:sz w:val="20"/>
      <w:szCs w:val="20"/>
    </w:rPr>
  </w:style>
  <w:style w:type="paragraph" w:styleId="aff9" w:customStyle="1">
    <w:name w:val="נבנצלים"/>
    <w:basedOn w:val="a9"/>
    <w:next w:val="a9"/>
    <w:pPr>
      <w:widowControl w:val="0"/>
      <w:spacing w:after="0" w:line="312" w:lineRule="auto"/>
      <w:ind w:left="-567"/>
    </w:pPr>
    <w:rPr>
      <w:sz w:val="20"/>
      <w:szCs w:val="20"/>
      <w:lang w:eastAsia="he-IL"/>
    </w:rPr>
  </w:style>
  <w:style w:type="paragraph" w:styleId="ruller400" w:customStyle="1">
    <w:name w:val="ruller40"/>
    <w:basedOn w:val="a9"/>
    <w:pPr>
      <w:bidi w:val="0"/>
      <w:spacing w:after="100" w:afterAutospacing="1" w:before="100" w:beforeAutospacing="1" w:line="240" w:lineRule="auto"/>
      <w:jc w:val="left"/>
    </w:pPr>
    <w:rPr>
      <w:rFonts w:cs="Times New Roman"/>
    </w:rPr>
  </w:style>
  <w:style w:type="character" w:styleId="quotespan" w:customStyle="1">
    <w:name w:val="quotespan"/>
    <w:basedOn w:val="aa"/>
  </w:style>
  <w:style w:type="paragraph" w:styleId="a80" w:customStyle="1">
    <w:name w:val="a8"/>
    <w:basedOn w:val="a9"/>
    <w:pPr>
      <w:bidi w:val="0"/>
      <w:spacing w:after="100" w:afterAutospacing="1" w:before="100" w:beforeAutospacing="1" w:line="240" w:lineRule="auto"/>
      <w:jc w:val="left"/>
    </w:pPr>
    <w:rPr>
      <w:rFonts w:cs="Times New Roman"/>
    </w:rPr>
  </w:style>
  <w:style w:type="paragraph" w:styleId="23" w:customStyle="1">
    <w:name w:val="פיסקת רשימה2"/>
    <w:basedOn w:val="a9"/>
    <w:pPr>
      <w:spacing w:after="0"/>
      <w:ind w:left="720"/>
    </w:pPr>
    <w:rPr>
      <w:rFonts w:cs="Times New Roman" w:eastAsiaTheme="minorHAnsi"/>
      <w:sz w:val="20"/>
      <w:szCs w:val="20"/>
      <w:lang w:eastAsia="he-IL"/>
    </w:rPr>
  </w:style>
  <w:style w:type="paragraph" w:styleId="a20" w:customStyle="1">
    <w:name w:val="a2"/>
    <w:basedOn w:val="a9"/>
    <w:pPr>
      <w:bidi w:val="0"/>
      <w:spacing w:after="100" w:afterAutospacing="1" w:before="100" w:beforeAutospacing="1" w:line="240" w:lineRule="auto"/>
      <w:jc w:val="left"/>
    </w:pPr>
    <w:rPr>
      <w:rFonts w:cs="Times New Roman"/>
    </w:rPr>
  </w:style>
  <w:style w:type="character" w:styleId="comprotocolsitemdate" w:customStyle="1">
    <w:name w:val="comprotocolsitemdate"/>
    <w:basedOn w:val="aa"/>
  </w:style>
  <w:style w:type="paragraph" w:styleId="-" w:customStyle="1">
    <w:name w:val="-"/>
    <w:basedOn w:val="a9"/>
    <w:pPr>
      <w:bidi w:val="0"/>
      <w:spacing w:after="0" w:line="240" w:lineRule="auto"/>
      <w:jc w:val="left"/>
    </w:pPr>
    <w:rPr>
      <w:rFonts w:cs="Times New Roman" w:eastAsiaTheme="minorHAnsi"/>
    </w:rPr>
  </w:style>
  <w:style w:type="character" w:styleId="affa">
    <w:name w:val="Unresolved Mention"/>
    <w:basedOn w:val="aa"/>
    <w:uiPriority w:val="99"/>
    <w:semiHidden w:val="1"/>
    <w:unhideWhenUsed w:val="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bidi w:val="1"/>
      <w:spacing w:after="60" w:line="360" w:lineRule="auto"/>
      <w:ind w:left="284"/>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bidi w:val="1"/>
      <w:spacing w:after="60" w:line="360" w:lineRule="auto"/>
      <w:ind w:left="284"/>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evo.co.il/links/psika/?link=%D7%91%D7%92%D7%A5%20389/80&amp;Pvol=%D7%9C%D7%94" TargetMode="External"/><Relationship Id="rId42" Type="http://schemas.openxmlformats.org/officeDocument/2006/relationships/hyperlink" Target="http://www.nevo.co.il/links/psika/?link=%D7%91%D7%92%D7%A5%20389/80&amp;Pvol=%D7%9C%D7%94" TargetMode="External"/><Relationship Id="rId41" Type="http://schemas.openxmlformats.org/officeDocument/2006/relationships/hyperlink" Target="http://www.nevo.co.il/links/psika/?link=%D7%91%D7%92%D7%A5%20389/80&amp;Pvol=%D7%9C%D7%94" TargetMode="External"/><Relationship Id="rId44" Type="http://schemas.openxmlformats.org/officeDocument/2006/relationships/hyperlink" Target="http://www.nevo.co.il/links/psika/?link=%D7%91%D7%92%D7%A5%20389/80&amp;Pvol=%D7%9C%D7%94" TargetMode="External"/><Relationship Id="rId43" Type="http://schemas.openxmlformats.org/officeDocument/2006/relationships/hyperlink" Target="http://www.nevo.co.il/links/psika/?link=%D7%91%D7%92%D7%A5%20389/80&amp;Pvol=%D7%9C%D7%94" TargetMode="External"/><Relationship Id="rId46" Type="http://schemas.openxmlformats.org/officeDocument/2006/relationships/hyperlink" Target="http://www.nevo.co.il/links/psika/?link=%D7%91%D7%92%D7%A5%20389/80&amp;Pvol=%D7%9C%D7%94" TargetMode="External"/><Relationship Id="rId45" Type="http://schemas.openxmlformats.org/officeDocument/2006/relationships/hyperlink" Target="http://www.nevo.co.il/links/psika/?link=%D7%91%D7%92%D7%A5%20389/80&amp;Pvol=%D7%9C%D7%94" TargetMode="External"/><Relationship Id="rId48" Type="http://schemas.openxmlformats.org/officeDocument/2006/relationships/hyperlink" Target="http://www.nevo.co.il/links/psika/?link=%D7%91%D7%92%D7%A5%20389/80&amp;Pvol=%D7%9C%D7%94" TargetMode="External"/><Relationship Id="rId47" Type="http://schemas.openxmlformats.org/officeDocument/2006/relationships/hyperlink" Target="http://www.nevo.co.il/links/psika/?link=%D7%91%D7%92%D7%A5%20389/80&amp;Pvol=%D7%9C%D7%94" TargetMode="External"/><Relationship Id="rId49" Type="http://schemas.openxmlformats.org/officeDocument/2006/relationships/hyperlink" Target="http://www.nevo.co.il/links/psika/?link=%D7%91%D7%92%D7%A5%20389/80&amp;Pvol=%D7%9C%D7%94" TargetMode="External"/><Relationship Id="rId102" Type="http://schemas.openxmlformats.org/officeDocument/2006/relationships/header" Target="header2.xml"/><Relationship Id="rId101" Type="http://schemas.openxmlformats.org/officeDocument/2006/relationships/header" Target="header1.xml"/><Relationship Id="rId100" Type="http://schemas.openxmlformats.org/officeDocument/2006/relationships/hyperlink" Target="http://www.inss.org.il/he/wp-content/uploads/sites/2/2018/01/Adkan20.4HEB_4-91-102.pdf" TargetMode="External"/><Relationship Id="rId31" Type="http://schemas.openxmlformats.org/officeDocument/2006/relationships/hyperlink" Target="http://fs.knesset.gov.il/15/Committees/15_ptv_497949.docx" TargetMode="External"/><Relationship Id="rId30" Type="http://schemas.openxmlformats.org/officeDocument/2006/relationships/hyperlink" Target="http://fs.knesset.gov.il/15/Committees/15_ptv_497949.docx" TargetMode="External"/><Relationship Id="rId33" Type="http://schemas.openxmlformats.org/officeDocument/2006/relationships/hyperlink" Target="http://fs.knesset.gov.il/15/Committees/15_ptv_497949.docx" TargetMode="External"/><Relationship Id="rId32" Type="http://schemas.openxmlformats.org/officeDocument/2006/relationships/hyperlink" Target="http://fs.knesset.gov.il/15/Committees/15_ptv_497949.docx" TargetMode="External"/><Relationship Id="rId35" Type="http://schemas.openxmlformats.org/officeDocument/2006/relationships/hyperlink" Target="http://www.nevo.co.il/case/17913814" TargetMode="External"/><Relationship Id="rId34" Type="http://schemas.openxmlformats.org/officeDocument/2006/relationships/hyperlink" Target="http://fs.knesset.gov.il/15/Committees/15_ptv_497949.docx" TargetMode="External"/><Relationship Id="rId37" Type="http://schemas.openxmlformats.org/officeDocument/2006/relationships/hyperlink" Target="http://www.nevo.co.il/case/17913814" TargetMode="External"/><Relationship Id="rId36" Type="http://schemas.openxmlformats.org/officeDocument/2006/relationships/hyperlink" Target="http://www.nevo.co.il/case/17913814" TargetMode="External"/><Relationship Id="rId39" Type="http://schemas.openxmlformats.org/officeDocument/2006/relationships/hyperlink" Target="http://www.nevo.co.il/links/psika/?link=%D7%91%D7%92%D7%A5%20389/80&amp;Pvol=%D7%9C%D7%94" TargetMode="External"/><Relationship Id="rId38" Type="http://schemas.openxmlformats.org/officeDocument/2006/relationships/hyperlink" Target="http://www.nevo.co.il/case/17913814" TargetMode="External"/><Relationship Id="rId20" Type="http://schemas.openxmlformats.org/officeDocument/2006/relationships/hyperlink" Target="http://fs.knesset.gov.il/15/Committees/15_ptv_497949.docx" TargetMode="External"/><Relationship Id="rId22" Type="http://schemas.openxmlformats.org/officeDocument/2006/relationships/hyperlink" Target="http://fs.knesset.gov.il/15/Committees/15_ptv_497949.docx" TargetMode="External"/><Relationship Id="rId21" Type="http://schemas.openxmlformats.org/officeDocument/2006/relationships/hyperlink" Target="http://fs.knesset.gov.il/15/Committees/15_ptv_497949.docx" TargetMode="External"/><Relationship Id="rId24" Type="http://schemas.openxmlformats.org/officeDocument/2006/relationships/hyperlink" Target="http://fs.knesset.gov.il/15/Committees/15_ptv_497949.docx" TargetMode="External"/><Relationship Id="rId23" Type="http://schemas.openxmlformats.org/officeDocument/2006/relationships/hyperlink" Target="http://fs.knesset.gov.il/15/Committees/15_ptv_497949.docx" TargetMode="External"/><Relationship Id="rId26" Type="http://schemas.openxmlformats.org/officeDocument/2006/relationships/hyperlink" Target="http://fs.knesset.gov.il/15/Committees/15_ptv_497949.docx" TargetMode="External"/><Relationship Id="rId25" Type="http://schemas.openxmlformats.org/officeDocument/2006/relationships/hyperlink" Target="http://fs.knesset.gov.il/15/Committees/15_ptv_497949.docx" TargetMode="External"/><Relationship Id="rId28" Type="http://schemas.openxmlformats.org/officeDocument/2006/relationships/hyperlink" Target="http://fs.knesset.gov.il/15/Committees/15_ptv_497949.docx" TargetMode="External"/><Relationship Id="rId27" Type="http://schemas.openxmlformats.org/officeDocument/2006/relationships/hyperlink" Target="http://fs.knesset.gov.il/15/Committees/15_ptv_497949.docx" TargetMode="External"/><Relationship Id="rId29" Type="http://schemas.openxmlformats.org/officeDocument/2006/relationships/hyperlink" Target="http://fs.knesset.gov.il/15/Committees/15_ptv_497949.docx" TargetMode="External"/><Relationship Id="rId95" Type="http://schemas.openxmlformats.org/officeDocument/2006/relationships/hyperlink" Target="http://www.inss.org.il/he/wp-content/uploads/sites/2/2018/01/Adkan20.4HEB_4-91-102.pdf" TargetMode="External"/><Relationship Id="rId94" Type="http://schemas.openxmlformats.org/officeDocument/2006/relationships/hyperlink" Target="http://www.inss.org.il/he/wp-content/uploads/sites/2/2018/01/Adkan20.4HEB_4-91-102.pdf" TargetMode="External"/><Relationship Id="rId97" Type="http://schemas.openxmlformats.org/officeDocument/2006/relationships/hyperlink" Target="http://www.inss.org.il/he/wp-content/uploads/sites/2/2018/01/Adkan20.4HEB_4-91-102.pdf" TargetMode="External"/><Relationship Id="rId96" Type="http://schemas.openxmlformats.org/officeDocument/2006/relationships/hyperlink" Target="http://www.inss.org.il/he/wp-content/uploads/sites/2/2018/01/Adkan20.4HEB_4-91-102.pdf" TargetMode="External"/><Relationship Id="rId11" Type="http://schemas.openxmlformats.org/officeDocument/2006/relationships/hyperlink" Target="http://main.knesset.gov.il/Activity/committees/ForeignAffairs/LegislationDocs/w-vol-3.pdf" TargetMode="External"/><Relationship Id="rId99" Type="http://schemas.openxmlformats.org/officeDocument/2006/relationships/hyperlink" Target="http://www.inss.org.il/he/wp-content/uploads/sites/2/2018/01/Adkan20.4HEB_4-91-102.pdf" TargetMode="External"/><Relationship Id="rId10" Type="http://schemas.openxmlformats.org/officeDocument/2006/relationships/hyperlink" Target="http://main.knesset.gov.il/Activity/committees/ForeignAffairs/LegislationDocs/w-vol-3.pdf" TargetMode="External"/><Relationship Id="rId98" Type="http://schemas.openxmlformats.org/officeDocument/2006/relationships/hyperlink" Target="http://www.inss.org.il/he/wp-content/uploads/sites/2/2018/01/Adkan20.4HEB_4-91-102.pdf" TargetMode="External"/><Relationship Id="rId13" Type="http://schemas.openxmlformats.org/officeDocument/2006/relationships/hyperlink" Target="http://main.knesset.gov.il/Activity/committees/ForeignAffairs/LegislationDocs/w-vol-3.pdf" TargetMode="External"/><Relationship Id="rId12" Type="http://schemas.openxmlformats.org/officeDocument/2006/relationships/hyperlink" Target="http://main.knesset.gov.il/Activity/committees/ForeignAffairs/LegislationDocs/w-vol-3.pdf" TargetMode="External"/><Relationship Id="rId91" Type="http://schemas.openxmlformats.org/officeDocument/2006/relationships/hyperlink" Target="http://www.inss.org.il/he/wp-content/uploads/sites/2/2018/01/Adkan20.4HEB_4-91-102.pdf" TargetMode="External"/><Relationship Id="rId90" Type="http://schemas.openxmlformats.org/officeDocument/2006/relationships/hyperlink" Target="http://www.inss.org.il/he/wp-content/uploads/sites/2/2018/01/Adkan20.4HEB_4-91-102.pdf" TargetMode="External"/><Relationship Id="rId93" Type="http://schemas.openxmlformats.org/officeDocument/2006/relationships/hyperlink" Target="http://www.inss.org.il/he/wp-content/uploads/sites/2/2018/01/Adkan20.4HEB_4-91-102.pdf" TargetMode="External"/><Relationship Id="rId92" Type="http://schemas.openxmlformats.org/officeDocument/2006/relationships/hyperlink" Target="http://www.inss.org.il/he/wp-content/uploads/sites/2/2018/01/Adkan20.4HEB_4-91-102.pdf" TargetMode="External"/><Relationship Id="rId15" Type="http://schemas.openxmlformats.org/officeDocument/2006/relationships/hyperlink" Target="http://main.knesset.gov.il/Activity/committees/ForeignAffairs/LegislationDocs/w-vol-3.pdf" TargetMode="External"/><Relationship Id="rId14" Type="http://schemas.openxmlformats.org/officeDocument/2006/relationships/hyperlink" Target="http://main.knesset.gov.il/Activity/committees/ForeignAffairs/LegislationDocs/w-vol-3.pdf" TargetMode="External"/><Relationship Id="rId17" Type="http://schemas.openxmlformats.org/officeDocument/2006/relationships/hyperlink" Target="http://fs.knesset.gov.il/15/Committees/15_ptv_497949.docx" TargetMode="External"/><Relationship Id="rId16" Type="http://schemas.openxmlformats.org/officeDocument/2006/relationships/hyperlink" Target="http://fs.knesset.gov.il/15/Committees/15_ptv_497949.docx" TargetMode="External"/><Relationship Id="rId19" Type="http://schemas.openxmlformats.org/officeDocument/2006/relationships/hyperlink" Target="http://fs.knesset.gov.il/15/Committees/15_ptv_497949.docx" TargetMode="External"/><Relationship Id="rId18" Type="http://schemas.openxmlformats.org/officeDocument/2006/relationships/hyperlink" Target="http://fs.knesset.gov.il/15/Committees/15_ptv_497949.docx" TargetMode="External"/><Relationship Id="rId84" Type="http://schemas.openxmlformats.org/officeDocument/2006/relationships/hyperlink" Target="http://www.nevo.co.il/law/74249" TargetMode="External"/><Relationship Id="rId83" Type="http://schemas.openxmlformats.org/officeDocument/2006/relationships/hyperlink" Target="http://www.nevo.co.il/law/74249" TargetMode="External"/><Relationship Id="rId86" Type="http://schemas.openxmlformats.org/officeDocument/2006/relationships/hyperlink" Target="http://www.nevo.co.il/law/74249" TargetMode="External"/><Relationship Id="rId85" Type="http://schemas.openxmlformats.org/officeDocument/2006/relationships/hyperlink" Target="http://www.nevo.co.il/law/74249" TargetMode="External"/><Relationship Id="rId88" Type="http://schemas.openxmlformats.org/officeDocument/2006/relationships/hyperlink" Target="http://www.inss.org.il/he/wp-content/uploads/sites/2/2018/01/Adkan20.4HEB_4-91-102.pdf" TargetMode="External"/><Relationship Id="rId87" Type="http://schemas.openxmlformats.org/officeDocument/2006/relationships/hyperlink" Target="http://www.nevo.co.il/law/74249" TargetMode="External"/><Relationship Id="rId89" Type="http://schemas.openxmlformats.org/officeDocument/2006/relationships/hyperlink" Target="http://www.inss.org.il/he/wp-content/uploads/sites/2/2018/01/Adkan20.4HEB_4-91-102.pdf" TargetMode="External"/><Relationship Id="rId80" Type="http://schemas.openxmlformats.org/officeDocument/2006/relationships/hyperlink" Target="http://www.nevo.co.il/links/psika/?link=%D7%91%D7%92%D7%A5%20935/89&amp;Pvol=%D7%9E%D7%93" TargetMode="External"/><Relationship Id="rId82" Type="http://schemas.openxmlformats.org/officeDocument/2006/relationships/hyperlink" Target="http://www.nevo.co.il/links/psika/?link=%D7%91%D7%92%D7%A5%20935/89&amp;Pvol=%D7%9E%D7%93" TargetMode="External"/><Relationship Id="rId81" Type="http://schemas.openxmlformats.org/officeDocument/2006/relationships/hyperlink" Target="http://www.nevo.co.il/links/psika/?link=%D7%91%D7%92%D7%A5%20935/89&amp;Pvol=%D7%9E%D7%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n.knesset.gov.il/Activity/committees/ForeignAffairs/LegislationDocs/w-vol-3.pdf" TargetMode="External"/><Relationship Id="rId5" Type="http://schemas.openxmlformats.org/officeDocument/2006/relationships/styles" Target="styles.xml"/><Relationship Id="rId6" Type="http://schemas.openxmlformats.org/officeDocument/2006/relationships/hyperlink" Target="mailto:mishpatit@iwn.org.il" TargetMode="External"/><Relationship Id="rId7" Type="http://schemas.openxmlformats.org/officeDocument/2006/relationships/hyperlink" Target="http://main.knesset.gov.il/Activity/committees/ForeignAffairs/LegislationDocs/w-vol-3.pdf" TargetMode="External"/><Relationship Id="rId8" Type="http://schemas.openxmlformats.org/officeDocument/2006/relationships/hyperlink" Target="http://main.knesset.gov.il/Activity/committees/ForeignAffairs/LegislationDocs/w-vol-3.pdf" TargetMode="External"/><Relationship Id="rId73" Type="http://schemas.openxmlformats.org/officeDocument/2006/relationships/hyperlink" Target="http://www.nevo.co.il/links/psika/?link=%D7%91%D7%92%D7%A5%20935/89&amp;Pvol=%D7%9E%D7%93" TargetMode="External"/><Relationship Id="rId72" Type="http://schemas.openxmlformats.org/officeDocument/2006/relationships/hyperlink" Target="http://www.nevo.co.il/links/psika/?link=%D7%91%D7%92%D7%A5%20935/89&amp;Pvol=%D7%9E%D7%93" TargetMode="External"/><Relationship Id="rId75" Type="http://schemas.openxmlformats.org/officeDocument/2006/relationships/hyperlink" Target="http://www.nevo.co.il/links/psika/?link=%D7%91%D7%92%D7%A5%20935/89&amp;Pvol=%D7%9E%D7%93" TargetMode="External"/><Relationship Id="rId74" Type="http://schemas.openxmlformats.org/officeDocument/2006/relationships/hyperlink" Target="http://www.nevo.co.il/links/psika/?link=%D7%91%D7%92%D7%A5%20935/89&amp;Pvol=%D7%9E%D7%93" TargetMode="External"/><Relationship Id="rId77" Type="http://schemas.openxmlformats.org/officeDocument/2006/relationships/hyperlink" Target="http://www.nevo.co.il/links/psika/?link=%D7%91%D7%92%D7%A5%20935/89&amp;Pvol=%D7%9E%D7%93" TargetMode="External"/><Relationship Id="rId76" Type="http://schemas.openxmlformats.org/officeDocument/2006/relationships/hyperlink" Target="http://www.nevo.co.il/links/psika/?link=%D7%91%D7%92%D7%A5%20935/89&amp;Pvol=%D7%9E%D7%93" TargetMode="External"/><Relationship Id="rId79" Type="http://schemas.openxmlformats.org/officeDocument/2006/relationships/hyperlink" Target="http://www.nevo.co.il/links/psika/?link=%D7%91%D7%92%D7%A5%20935/89&amp;Pvol=%D7%9E%D7%93" TargetMode="External"/><Relationship Id="rId78" Type="http://schemas.openxmlformats.org/officeDocument/2006/relationships/hyperlink" Target="http://www.nevo.co.il/links/psika/?link=%D7%91%D7%92%D7%A5%20935/89&amp;Pvol=%D7%9E%D7%93" TargetMode="External"/><Relationship Id="rId71" Type="http://schemas.openxmlformats.org/officeDocument/2006/relationships/hyperlink" Target="http://www.nevo.co.il/links/psika/?link=%D7%91%D7%92%D7%A5%20935/89&amp;Pvol=%D7%9E%D7%93" TargetMode="External"/><Relationship Id="rId70" Type="http://schemas.openxmlformats.org/officeDocument/2006/relationships/hyperlink" Target="http://www.nevo.co.il/links/psika/?link=%D7%91%D7%92%D7%A5%20935/89&amp;Pvol=%D7%9E%D7%93" TargetMode="External"/><Relationship Id="rId62" Type="http://schemas.openxmlformats.org/officeDocument/2006/relationships/hyperlink" Target="http://www.nevo.co.il/links/psika/?link=%D7%91%D7%92%D7%A5%20389/80&amp;Pvol=%D7%9C%D7%94" TargetMode="External"/><Relationship Id="rId61" Type="http://schemas.openxmlformats.org/officeDocument/2006/relationships/hyperlink" Target="http://www.nevo.co.il/links/psika/?link=%D7%91%D7%92%D7%A5%20389/80&amp;Pvol=%D7%9C%D7%94" TargetMode="External"/><Relationship Id="rId64" Type="http://schemas.openxmlformats.org/officeDocument/2006/relationships/hyperlink" Target="http://www.nevo.co.il/links/psika/?link=%D7%91%D7%92%D7%A5%20935/89&amp;Pvol=%D7%9E%D7%93" TargetMode="External"/><Relationship Id="rId63" Type="http://schemas.openxmlformats.org/officeDocument/2006/relationships/hyperlink" Target="http://www.nevo.co.il/links/psika/?link=%D7%91%D7%92%D7%A5%20935/89&amp;Pvol=%D7%9E%D7%93" TargetMode="External"/><Relationship Id="rId66" Type="http://schemas.openxmlformats.org/officeDocument/2006/relationships/hyperlink" Target="http://www.nevo.co.il/links/psika/?link=%D7%91%D7%92%D7%A5%20935/89&amp;Pvol=%D7%9E%D7%93" TargetMode="External"/><Relationship Id="rId65" Type="http://schemas.openxmlformats.org/officeDocument/2006/relationships/hyperlink" Target="http://www.nevo.co.il/links/psika/?link=%D7%91%D7%92%D7%A5%20935/89&amp;Pvol=%D7%9E%D7%93" TargetMode="External"/><Relationship Id="rId68" Type="http://schemas.openxmlformats.org/officeDocument/2006/relationships/hyperlink" Target="http://www.nevo.co.il/links/psika/?link=%D7%91%D7%92%D7%A5%20935/89&amp;Pvol=%D7%9E%D7%93" TargetMode="External"/><Relationship Id="rId67" Type="http://schemas.openxmlformats.org/officeDocument/2006/relationships/hyperlink" Target="http://www.nevo.co.il/links/psika/?link=%D7%91%D7%92%D7%A5%20935/89&amp;Pvol=%D7%9E%D7%93" TargetMode="External"/><Relationship Id="rId60" Type="http://schemas.openxmlformats.org/officeDocument/2006/relationships/hyperlink" Target="http://www.nevo.co.il/links/psika/?link=%D7%91%D7%92%D7%A5%20389/80&amp;Pvol=%D7%9C%D7%94" TargetMode="External"/><Relationship Id="rId69" Type="http://schemas.openxmlformats.org/officeDocument/2006/relationships/hyperlink" Target="http://www.nevo.co.il/links/psika/?link=%D7%91%D7%92%D7%A5%20935/89&amp;Pvol=%D7%9E%D7%93" TargetMode="External"/><Relationship Id="rId51" Type="http://schemas.openxmlformats.org/officeDocument/2006/relationships/hyperlink" Target="http://www.nevo.co.il/links/psika/?link=%D7%91%D7%92%D7%A5%20389/80&amp;Pvol=%D7%9C%D7%94" TargetMode="External"/><Relationship Id="rId50" Type="http://schemas.openxmlformats.org/officeDocument/2006/relationships/hyperlink" Target="http://www.nevo.co.il/links/psika/?link=%D7%91%D7%92%D7%A5%20389/80&amp;Pvol=%D7%9C%D7%94" TargetMode="External"/><Relationship Id="rId53" Type="http://schemas.openxmlformats.org/officeDocument/2006/relationships/hyperlink" Target="http://www.nevo.co.il/links/psika/?link=%D7%91%D7%92%D7%A5%20389/80&amp;Pvol=%D7%9C%D7%94" TargetMode="External"/><Relationship Id="rId52" Type="http://schemas.openxmlformats.org/officeDocument/2006/relationships/hyperlink" Target="http://www.nevo.co.il/links/psika/?link=%D7%91%D7%92%D7%A5%20389/80&amp;Pvol=%D7%9C%D7%94" TargetMode="External"/><Relationship Id="rId55" Type="http://schemas.openxmlformats.org/officeDocument/2006/relationships/hyperlink" Target="http://www.nevo.co.il/links/psika/?link=%D7%91%D7%92%D7%A5%20389/80&amp;Pvol=%D7%9C%D7%94" TargetMode="External"/><Relationship Id="rId54" Type="http://schemas.openxmlformats.org/officeDocument/2006/relationships/hyperlink" Target="http://www.nevo.co.il/links/psika/?link=%D7%91%D7%92%D7%A5%20389/80&amp;Pvol=%D7%9C%D7%94" TargetMode="External"/><Relationship Id="rId57" Type="http://schemas.openxmlformats.org/officeDocument/2006/relationships/hyperlink" Target="http://www.nevo.co.il/links/psika/?link=%D7%91%D7%92%D7%A5%20389/80&amp;Pvol=%D7%9C%D7%94" TargetMode="External"/><Relationship Id="rId56" Type="http://schemas.openxmlformats.org/officeDocument/2006/relationships/hyperlink" Target="http://www.nevo.co.il/links/psika/?link=%D7%91%D7%92%D7%A5%20389/80&amp;Pvol=%D7%9C%D7%94" TargetMode="External"/><Relationship Id="rId59" Type="http://schemas.openxmlformats.org/officeDocument/2006/relationships/hyperlink" Target="http://www.nevo.co.il/links/psika/?link=%D7%91%D7%92%D7%A5%20389/80&amp;Pvol=%D7%9C%D7%94" TargetMode="External"/><Relationship Id="rId58" Type="http://schemas.openxmlformats.org/officeDocument/2006/relationships/hyperlink" Target="http://www.nevo.co.il/links/psika/?link=%D7%91%D7%92%D7%A5%20389/80&amp;Pvol=%D7%9C%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2021-06-23T15:49:00Z</dcterms:created>
  <dc:creator>ragit moshe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0.13</vt:lpwstr>
  </property>
  <property fmtid="{D5CDD505-2E9C-101B-9397-08002B2CF9AE}" pid="3" name="לא בשימוש 4">
    <vt:lpwstr/>
  </property>
  <property fmtid="{D5CDD505-2E9C-101B-9397-08002B2CF9AE}" pid="4" name="לא בשימוש 2">
    <vt:lpwstr/>
  </property>
  <property fmtid="{D5CDD505-2E9C-101B-9397-08002B2CF9AE}" pid="5" name="לא בשימוש 3">
    <vt:lpwstr/>
  </property>
  <property fmtid="{D5CDD505-2E9C-101B-9397-08002B2CF9AE}" pid="6" name="לא בשימוש 1">
    <vt:lpwstr/>
  </property>
  <property fmtid="{D5CDD505-2E9C-101B-9397-08002B2CF9AE}" pid="7" name="RatingCount">
    <vt:lpwstr/>
  </property>
  <property fmtid="{D5CDD505-2E9C-101B-9397-08002B2CF9AE}" pid="8" name="ContentTypeId">
    <vt:lpwstr>0x01010020E093BFDFFC5940BFD67A23E0656BF401006663D04DD68A3947987516BF5ABE79D1</vt:lpwstr>
  </property>
  <property fmtid="{D5CDD505-2E9C-101B-9397-08002B2CF9AE}" pid="9" name="_dlc_DocId">
    <vt:lpwstr>Tadmor4609273</vt:lpwstr>
  </property>
  <property fmtid="{D5CDD505-2E9C-101B-9397-08002B2CF9AE}" pid="10" name="_dlc_DocIdItemGuid">
    <vt:lpwstr>c6d2999e-3a70-4c84-b6aa-b685e3cb830f</vt:lpwstr>
  </property>
  <property fmtid="{D5CDD505-2E9C-101B-9397-08002B2CF9AE}" pid="11" name="_dlc_DocIdUrl">
    <vt:lpwstr>http://portal/Clients/ClientD/_layouts/15/DocIdRedir.aspx?ID=Tadmor4609273, Tadmor4609273</vt:lpwstr>
  </property>
  <property fmtid="{D5CDD505-2E9C-101B-9397-08002B2CF9AE}" pid="12" name="DLCPolicyLabelClientValue">
    <vt:lpwstr>{_UIVersionString}</vt:lpwstr>
  </property>
  <property fmtid="{D5CDD505-2E9C-101B-9397-08002B2CF9AE}" pid="13" name="DLCPolicyLabelLock">
    <vt:lpwstr/>
  </property>
</Properties>
</file>